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4294" w:rsidRDefault="00EF4294" w:rsidP="00EF4294">
      <w:pPr>
        <w:jc w:val="center"/>
        <w:rPr>
          <w:rFonts w:ascii="Bodo_uzb" w:hAnsi="Bodo_uzb"/>
          <w:b/>
          <w:sz w:val="28"/>
        </w:rPr>
      </w:pPr>
      <w:r>
        <w:rPr>
          <w:rFonts w:ascii="Bodo_uzb" w:hAnsi="Bodo_uzb"/>
          <w:b/>
          <w:sz w:val="28"/>
        </w:rPr>
        <w:t>АЙЛАНМА  КАПИТАЛ СТАТИСТИКАСИ</w:t>
      </w:r>
    </w:p>
    <w:p w:rsidR="00EF4294" w:rsidRDefault="00EF4294" w:rsidP="00EF4294">
      <w:pPr>
        <w:pStyle w:val="a7"/>
        <w:tabs>
          <w:tab w:val="clear" w:pos="4153"/>
          <w:tab w:val="clear" w:pos="8306"/>
        </w:tabs>
      </w:pPr>
    </w:p>
    <w:p w:rsidR="00EF4294" w:rsidRDefault="00EF4294" w:rsidP="00EF4294">
      <w:pPr>
        <w:jc w:val="center"/>
        <w:rPr>
          <w:rFonts w:ascii="Bodo_uzb" w:hAnsi="Bodo_uzb"/>
          <w:b/>
          <w:sz w:val="28"/>
        </w:rPr>
      </w:pPr>
      <w:r>
        <w:rPr>
          <w:rFonts w:ascii="Bodo_uzb" w:hAnsi="Bodo_uzb"/>
          <w:b/>
          <w:sz w:val="28"/>
        </w:rPr>
        <w:t>5.1. Айланма капитал турлари ва манбалари</w:t>
      </w:r>
    </w:p>
    <w:p w:rsidR="00EF4294" w:rsidRDefault="00EF4294" w:rsidP="00EF4294">
      <w:pPr>
        <w:pStyle w:val="23"/>
        <w:numPr>
          <w:ilvl w:val="0"/>
          <w:numId w:val="0"/>
        </w:numPr>
      </w:pPr>
    </w:p>
    <w:p w:rsidR="00EF4294" w:rsidRDefault="00EF4294" w:rsidP="00EF4294">
      <w:pPr>
        <w:pStyle w:val="23"/>
        <w:numPr>
          <w:ilvl w:val="0"/>
          <w:numId w:val="0"/>
        </w:numPr>
        <w:ind w:firstLine="709"/>
      </w:pPr>
      <w:r>
        <w:tab/>
        <w:t xml:space="preserve">Айланма капитал – бу, бир ишлаб  чиқариш жараёнида ёки  қисқа муддат (бир йилгача) фойдаланиш объектларига молиявий ресурслардир. </w:t>
      </w:r>
    </w:p>
    <w:p w:rsidR="00EF4294" w:rsidRDefault="00EF4294" w:rsidP="00EF4294">
      <w:pPr>
        <w:pStyle w:val="23"/>
        <w:numPr>
          <w:ilvl w:val="0"/>
          <w:numId w:val="0"/>
        </w:numPr>
        <w:ind w:firstLine="709"/>
      </w:pPr>
      <w:r>
        <w:tab/>
        <w:t>Корхона бухгалтери ҳисоботини соддалаштириш ва қулайроқ этиш мақсадида айланма капитал таркибига хизмат қилиш муддати бир йилгача бўлган (баҳосидан қатъи назар), кам қийматли, яъни қиймати бугунги кунда  минимал окладдан кам бўлган асосий воситалар ҳам киритилади.  Бухгалтерия балансида  бундай воситалар «кам қимматли ва тез эскирувчи предметлари»  деган счётда кўрсатилади.</w:t>
      </w:r>
    </w:p>
    <w:p w:rsidR="00EF4294" w:rsidRDefault="00EF4294" w:rsidP="00EF4294">
      <w:pPr>
        <w:pStyle w:val="23"/>
        <w:numPr>
          <w:ilvl w:val="0"/>
          <w:numId w:val="0"/>
        </w:numPr>
        <w:ind w:firstLine="709"/>
      </w:pPr>
      <w:r>
        <w:tab/>
        <w:t>Ишлаб чиқариш харажатларини ҳисоблашда,  омбордан ишлаб чиқариш жараёнига топширилган кам қимматли предметлар қиймати бир йўла ишлаб чиқариш жорий харажатларига ўтказилиши ёки 50%и қиймати ўтказилиб, қолган 50% истеъмол қийматини йўқотганда ўтказилиши мумкин. Бунда биринчи йўлда ҳисоблаш иши енгиллашади, лекин у сақлаш шароитини таъминлай олмайди.</w:t>
      </w:r>
    </w:p>
    <w:p w:rsidR="00EF4294" w:rsidRDefault="00EF4294" w:rsidP="00EF4294">
      <w:pPr>
        <w:pStyle w:val="23"/>
        <w:numPr>
          <w:ilvl w:val="0"/>
          <w:numId w:val="0"/>
        </w:numPr>
        <w:ind w:firstLine="709"/>
      </w:pPr>
      <w:r>
        <w:tab/>
        <w:t>Иккинчи йўл – масъул ходимлар томонидан камқимматли предметларининг, ҳисоби олиб берилишини, уларнинг тўла эскириши  ўз вақтида ҳужжатлаштирилишини, бу эскириш  суммасини  ишлаб чиқариш жорий харажатига киритиш бўйича доимий назорат юритилишини талаб этади.</w:t>
      </w:r>
    </w:p>
    <w:p w:rsidR="00EF4294" w:rsidRDefault="00EF4294" w:rsidP="00EF4294">
      <w:pPr>
        <w:pStyle w:val="23"/>
        <w:numPr>
          <w:ilvl w:val="0"/>
          <w:numId w:val="0"/>
        </w:num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60"/>
        <w:gridCol w:w="1260"/>
        <w:gridCol w:w="1120"/>
      </w:tblGrid>
      <w:tr w:rsidR="00EF4294" w:rsidTr="006401F1">
        <w:tblPrEx>
          <w:tblCellMar>
            <w:top w:w="0" w:type="dxa"/>
            <w:bottom w:w="0" w:type="dxa"/>
          </w:tblCellMar>
        </w:tblPrEx>
        <w:trPr>
          <w:cantSplit/>
          <w:trHeight w:val="293"/>
        </w:trPr>
        <w:tc>
          <w:tcPr>
            <w:tcW w:w="6860" w:type="dxa"/>
          </w:tcPr>
          <w:p w:rsidR="00EF4294" w:rsidRDefault="00EF4294" w:rsidP="006401F1">
            <w:pPr>
              <w:pStyle w:val="23"/>
              <w:numPr>
                <w:ilvl w:val="0"/>
                <w:numId w:val="0"/>
              </w:numPr>
              <w:rPr>
                <w:sz w:val="24"/>
              </w:rPr>
            </w:pPr>
            <w:r>
              <w:rPr>
                <w:sz w:val="24"/>
              </w:rPr>
              <w:t>Ишлаб чиқариш заҳиралари</w:t>
            </w:r>
          </w:p>
        </w:tc>
        <w:tc>
          <w:tcPr>
            <w:tcW w:w="1260" w:type="dxa"/>
            <w:vMerge w:val="restart"/>
            <w:textDirection w:val="tbRl"/>
          </w:tcPr>
          <w:p w:rsidR="00EF4294" w:rsidRDefault="00EF4294" w:rsidP="006401F1">
            <w:pPr>
              <w:pStyle w:val="23"/>
              <w:numPr>
                <w:ilvl w:val="0"/>
                <w:numId w:val="0"/>
              </w:numPr>
              <w:ind w:left="113" w:right="113"/>
              <w:rPr>
                <w:sz w:val="24"/>
              </w:rPr>
            </w:pPr>
            <w:r>
              <w:rPr>
                <w:sz w:val="24"/>
              </w:rPr>
              <w:t>Ишлаб чиқариш капитали</w:t>
            </w:r>
          </w:p>
        </w:tc>
        <w:tc>
          <w:tcPr>
            <w:tcW w:w="1120" w:type="dxa"/>
            <w:vMerge w:val="restart"/>
            <w:textDirection w:val="tbRl"/>
          </w:tcPr>
          <w:p w:rsidR="00EF4294" w:rsidRDefault="00EF4294" w:rsidP="006401F1">
            <w:pPr>
              <w:pStyle w:val="23"/>
              <w:numPr>
                <w:ilvl w:val="0"/>
                <w:numId w:val="0"/>
              </w:numPr>
              <w:ind w:left="113" w:right="113"/>
              <w:rPr>
                <w:sz w:val="24"/>
              </w:rPr>
            </w:pPr>
            <w:r>
              <w:rPr>
                <w:sz w:val="24"/>
              </w:rPr>
              <w:t>Барча корхонадаги айланма капитал</w:t>
            </w:r>
          </w:p>
        </w:tc>
      </w:tr>
      <w:tr w:rsidR="00EF4294" w:rsidTr="006401F1">
        <w:tblPrEx>
          <w:tblCellMar>
            <w:top w:w="0" w:type="dxa"/>
            <w:bottom w:w="0" w:type="dxa"/>
          </w:tblCellMar>
        </w:tblPrEx>
        <w:trPr>
          <w:cantSplit/>
        </w:trPr>
        <w:tc>
          <w:tcPr>
            <w:tcW w:w="6860" w:type="dxa"/>
          </w:tcPr>
          <w:p w:rsidR="00EF4294" w:rsidRDefault="00EF4294" w:rsidP="006401F1">
            <w:pPr>
              <w:pStyle w:val="23"/>
              <w:numPr>
                <w:ilvl w:val="0"/>
                <w:numId w:val="0"/>
              </w:numPr>
              <w:rPr>
                <w:sz w:val="24"/>
              </w:rPr>
            </w:pPr>
            <w:r>
              <w:rPr>
                <w:sz w:val="24"/>
              </w:rPr>
              <w:t>Тугалланмаган ишлаб чиқариш ва яримфабрикатлар</w:t>
            </w:r>
          </w:p>
        </w:tc>
        <w:tc>
          <w:tcPr>
            <w:tcW w:w="1260" w:type="dxa"/>
            <w:vMerge/>
            <w:textDirection w:val="tbRl"/>
          </w:tcPr>
          <w:p w:rsidR="00EF4294" w:rsidRDefault="00EF4294" w:rsidP="006401F1">
            <w:pPr>
              <w:pStyle w:val="23"/>
              <w:numPr>
                <w:ilvl w:val="0"/>
                <w:numId w:val="0"/>
              </w:numPr>
              <w:ind w:left="113" w:right="113"/>
              <w:rPr>
                <w:sz w:val="24"/>
              </w:rPr>
            </w:pPr>
          </w:p>
        </w:tc>
        <w:tc>
          <w:tcPr>
            <w:tcW w:w="1120" w:type="dxa"/>
            <w:vMerge/>
            <w:textDirection w:val="tbRl"/>
          </w:tcPr>
          <w:p w:rsidR="00EF4294" w:rsidRDefault="00EF4294" w:rsidP="006401F1">
            <w:pPr>
              <w:pStyle w:val="23"/>
              <w:numPr>
                <w:ilvl w:val="0"/>
                <w:numId w:val="0"/>
              </w:numPr>
              <w:ind w:left="113" w:right="113"/>
              <w:rPr>
                <w:sz w:val="24"/>
              </w:rPr>
            </w:pPr>
          </w:p>
        </w:tc>
      </w:tr>
      <w:tr w:rsidR="00EF4294" w:rsidTr="006401F1">
        <w:tblPrEx>
          <w:tblCellMar>
            <w:top w:w="0" w:type="dxa"/>
            <w:bottom w:w="0" w:type="dxa"/>
          </w:tblCellMar>
        </w:tblPrEx>
        <w:trPr>
          <w:cantSplit/>
        </w:trPr>
        <w:tc>
          <w:tcPr>
            <w:tcW w:w="6860" w:type="dxa"/>
          </w:tcPr>
          <w:p w:rsidR="00EF4294" w:rsidRDefault="00EF4294" w:rsidP="006401F1">
            <w:pPr>
              <w:pStyle w:val="23"/>
              <w:numPr>
                <w:ilvl w:val="0"/>
                <w:numId w:val="0"/>
              </w:numPr>
              <w:rPr>
                <w:sz w:val="24"/>
              </w:rPr>
            </w:pPr>
            <w:r>
              <w:rPr>
                <w:sz w:val="24"/>
              </w:rPr>
              <w:t>Тугалланмаган қишлоқ хўжалик ишлаб чиқариши</w:t>
            </w:r>
          </w:p>
        </w:tc>
        <w:tc>
          <w:tcPr>
            <w:tcW w:w="1260" w:type="dxa"/>
            <w:vMerge/>
            <w:textDirection w:val="tbRl"/>
          </w:tcPr>
          <w:p w:rsidR="00EF4294" w:rsidRDefault="00EF4294" w:rsidP="006401F1">
            <w:pPr>
              <w:pStyle w:val="23"/>
              <w:numPr>
                <w:ilvl w:val="0"/>
                <w:numId w:val="0"/>
              </w:numPr>
              <w:ind w:left="113" w:right="113"/>
              <w:rPr>
                <w:sz w:val="24"/>
              </w:rPr>
            </w:pPr>
          </w:p>
        </w:tc>
        <w:tc>
          <w:tcPr>
            <w:tcW w:w="1120" w:type="dxa"/>
            <w:vMerge/>
            <w:textDirection w:val="tbRl"/>
          </w:tcPr>
          <w:p w:rsidR="00EF4294" w:rsidRDefault="00EF4294" w:rsidP="006401F1">
            <w:pPr>
              <w:pStyle w:val="23"/>
              <w:numPr>
                <w:ilvl w:val="0"/>
                <w:numId w:val="0"/>
              </w:numPr>
              <w:ind w:left="113" w:right="113"/>
              <w:rPr>
                <w:sz w:val="24"/>
              </w:rPr>
            </w:pPr>
          </w:p>
        </w:tc>
      </w:tr>
      <w:tr w:rsidR="00EF4294" w:rsidTr="006401F1">
        <w:tblPrEx>
          <w:tblCellMar>
            <w:top w:w="0" w:type="dxa"/>
            <w:bottom w:w="0" w:type="dxa"/>
          </w:tblCellMar>
        </w:tblPrEx>
        <w:trPr>
          <w:cantSplit/>
          <w:trHeight w:val="290"/>
        </w:trPr>
        <w:tc>
          <w:tcPr>
            <w:tcW w:w="6860" w:type="dxa"/>
          </w:tcPr>
          <w:p w:rsidR="00EF4294" w:rsidRDefault="00EF4294" w:rsidP="006401F1">
            <w:pPr>
              <w:pStyle w:val="23"/>
              <w:numPr>
                <w:ilvl w:val="0"/>
                <w:numId w:val="0"/>
              </w:numPr>
              <w:rPr>
                <w:sz w:val="24"/>
              </w:rPr>
            </w:pPr>
            <w:r>
              <w:rPr>
                <w:sz w:val="24"/>
              </w:rPr>
              <w:t xml:space="preserve">Ем </w:t>
            </w:r>
          </w:p>
        </w:tc>
        <w:tc>
          <w:tcPr>
            <w:tcW w:w="1260" w:type="dxa"/>
            <w:vMerge/>
            <w:textDirection w:val="tbRl"/>
          </w:tcPr>
          <w:p w:rsidR="00EF4294" w:rsidRDefault="00EF4294" w:rsidP="006401F1">
            <w:pPr>
              <w:pStyle w:val="23"/>
              <w:numPr>
                <w:ilvl w:val="0"/>
                <w:numId w:val="0"/>
              </w:numPr>
              <w:ind w:left="113" w:right="113"/>
              <w:rPr>
                <w:sz w:val="24"/>
              </w:rPr>
            </w:pPr>
          </w:p>
        </w:tc>
        <w:tc>
          <w:tcPr>
            <w:tcW w:w="1120" w:type="dxa"/>
            <w:vMerge/>
            <w:textDirection w:val="tbRl"/>
          </w:tcPr>
          <w:p w:rsidR="00EF4294" w:rsidRDefault="00EF4294" w:rsidP="006401F1">
            <w:pPr>
              <w:pStyle w:val="23"/>
              <w:numPr>
                <w:ilvl w:val="0"/>
                <w:numId w:val="0"/>
              </w:numPr>
              <w:ind w:left="113" w:right="113"/>
              <w:rPr>
                <w:sz w:val="24"/>
              </w:rPr>
            </w:pPr>
          </w:p>
        </w:tc>
      </w:tr>
      <w:tr w:rsidR="00EF4294" w:rsidTr="006401F1">
        <w:tblPrEx>
          <w:tblCellMar>
            <w:top w:w="0" w:type="dxa"/>
            <w:bottom w:w="0" w:type="dxa"/>
          </w:tblCellMar>
        </w:tblPrEx>
        <w:trPr>
          <w:cantSplit/>
        </w:trPr>
        <w:tc>
          <w:tcPr>
            <w:tcW w:w="6860" w:type="dxa"/>
          </w:tcPr>
          <w:p w:rsidR="00EF4294" w:rsidRDefault="00EF4294" w:rsidP="006401F1">
            <w:pPr>
              <w:pStyle w:val="23"/>
              <w:numPr>
                <w:ilvl w:val="0"/>
                <w:numId w:val="0"/>
              </w:numPr>
              <w:rPr>
                <w:sz w:val="24"/>
              </w:rPr>
            </w:pPr>
            <w:r>
              <w:rPr>
                <w:sz w:val="24"/>
              </w:rPr>
              <w:t>Келгуси давр харажатлари</w:t>
            </w:r>
          </w:p>
        </w:tc>
        <w:tc>
          <w:tcPr>
            <w:tcW w:w="1260" w:type="dxa"/>
            <w:vMerge/>
            <w:textDirection w:val="tbRl"/>
          </w:tcPr>
          <w:p w:rsidR="00EF4294" w:rsidRDefault="00EF4294" w:rsidP="006401F1">
            <w:pPr>
              <w:pStyle w:val="23"/>
              <w:numPr>
                <w:ilvl w:val="0"/>
                <w:numId w:val="0"/>
              </w:numPr>
              <w:ind w:left="113" w:right="113"/>
              <w:rPr>
                <w:sz w:val="24"/>
              </w:rPr>
            </w:pPr>
          </w:p>
        </w:tc>
        <w:tc>
          <w:tcPr>
            <w:tcW w:w="1120" w:type="dxa"/>
            <w:vMerge/>
            <w:textDirection w:val="tbRl"/>
          </w:tcPr>
          <w:p w:rsidR="00EF4294" w:rsidRDefault="00EF4294" w:rsidP="006401F1">
            <w:pPr>
              <w:pStyle w:val="23"/>
              <w:numPr>
                <w:ilvl w:val="0"/>
                <w:numId w:val="0"/>
              </w:numPr>
              <w:ind w:left="113" w:right="113"/>
              <w:rPr>
                <w:sz w:val="24"/>
              </w:rPr>
            </w:pPr>
          </w:p>
        </w:tc>
      </w:tr>
      <w:tr w:rsidR="00EF4294" w:rsidTr="006401F1">
        <w:tblPrEx>
          <w:tblCellMar>
            <w:top w:w="0" w:type="dxa"/>
            <w:bottom w:w="0" w:type="dxa"/>
          </w:tblCellMar>
        </w:tblPrEx>
        <w:trPr>
          <w:cantSplit/>
        </w:trPr>
        <w:tc>
          <w:tcPr>
            <w:tcW w:w="6860" w:type="dxa"/>
          </w:tcPr>
          <w:p w:rsidR="00EF4294" w:rsidRDefault="00EF4294" w:rsidP="006401F1">
            <w:pPr>
              <w:pStyle w:val="23"/>
              <w:numPr>
                <w:ilvl w:val="0"/>
                <w:numId w:val="0"/>
              </w:numPr>
              <w:rPr>
                <w:sz w:val="24"/>
              </w:rPr>
            </w:pPr>
            <w:r>
              <w:rPr>
                <w:sz w:val="24"/>
              </w:rPr>
              <w:t>Тайёр маҳсулот, товарлар</w:t>
            </w:r>
          </w:p>
        </w:tc>
        <w:tc>
          <w:tcPr>
            <w:tcW w:w="1260" w:type="dxa"/>
            <w:vMerge w:val="restart"/>
            <w:textDirection w:val="tbRl"/>
          </w:tcPr>
          <w:p w:rsidR="00EF4294" w:rsidRDefault="00EF4294" w:rsidP="006401F1">
            <w:pPr>
              <w:pStyle w:val="23"/>
              <w:numPr>
                <w:ilvl w:val="0"/>
                <w:numId w:val="0"/>
              </w:numPr>
              <w:ind w:left="113" w:right="113"/>
              <w:rPr>
                <w:sz w:val="24"/>
              </w:rPr>
            </w:pPr>
            <w:r>
              <w:rPr>
                <w:sz w:val="24"/>
              </w:rPr>
              <w:t>Муомаладаги капитал</w:t>
            </w:r>
          </w:p>
        </w:tc>
        <w:tc>
          <w:tcPr>
            <w:tcW w:w="1120" w:type="dxa"/>
            <w:vMerge/>
            <w:textDirection w:val="tbRl"/>
          </w:tcPr>
          <w:p w:rsidR="00EF4294" w:rsidRDefault="00EF4294" w:rsidP="006401F1">
            <w:pPr>
              <w:pStyle w:val="23"/>
              <w:numPr>
                <w:ilvl w:val="0"/>
                <w:numId w:val="0"/>
              </w:numPr>
              <w:ind w:left="113" w:right="113"/>
              <w:rPr>
                <w:sz w:val="24"/>
              </w:rPr>
            </w:pPr>
          </w:p>
        </w:tc>
      </w:tr>
      <w:tr w:rsidR="00EF4294" w:rsidTr="006401F1">
        <w:tblPrEx>
          <w:tblCellMar>
            <w:top w:w="0" w:type="dxa"/>
            <w:bottom w:w="0" w:type="dxa"/>
          </w:tblCellMar>
        </w:tblPrEx>
        <w:trPr>
          <w:cantSplit/>
        </w:trPr>
        <w:tc>
          <w:tcPr>
            <w:tcW w:w="6860" w:type="dxa"/>
          </w:tcPr>
          <w:p w:rsidR="00EF4294" w:rsidRDefault="00EF4294" w:rsidP="006401F1">
            <w:pPr>
              <w:pStyle w:val="23"/>
              <w:numPr>
                <w:ilvl w:val="0"/>
                <w:numId w:val="0"/>
              </w:numPr>
              <w:rPr>
                <w:sz w:val="24"/>
              </w:rPr>
            </w:pPr>
            <w:r>
              <w:rPr>
                <w:sz w:val="24"/>
              </w:rPr>
              <w:t>Бошқа товар-моддий неъматлар</w:t>
            </w:r>
          </w:p>
        </w:tc>
        <w:tc>
          <w:tcPr>
            <w:tcW w:w="1260" w:type="dxa"/>
            <w:vMerge/>
            <w:textDirection w:val="tbRl"/>
          </w:tcPr>
          <w:p w:rsidR="00EF4294" w:rsidRDefault="00EF4294" w:rsidP="006401F1">
            <w:pPr>
              <w:pStyle w:val="23"/>
              <w:numPr>
                <w:ilvl w:val="0"/>
                <w:numId w:val="0"/>
              </w:numPr>
              <w:ind w:left="113" w:right="113"/>
              <w:rPr>
                <w:sz w:val="24"/>
              </w:rPr>
            </w:pPr>
          </w:p>
        </w:tc>
        <w:tc>
          <w:tcPr>
            <w:tcW w:w="1120" w:type="dxa"/>
            <w:vMerge/>
            <w:textDirection w:val="tbRl"/>
          </w:tcPr>
          <w:p w:rsidR="00EF4294" w:rsidRDefault="00EF4294" w:rsidP="006401F1">
            <w:pPr>
              <w:pStyle w:val="23"/>
              <w:numPr>
                <w:ilvl w:val="0"/>
                <w:numId w:val="0"/>
              </w:numPr>
              <w:ind w:left="113" w:right="113"/>
              <w:rPr>
                <w:sz w:val="24"/>
              </w:rPr>
            </w:pPr>
          </w:p>
        </w:tc>
      </w:tr>
      <w:tr w:rsidR="00EF4294" w:rsidTr="006401F1">
        <w:tblPrEx>
          <w:tblCellMar>
            <w:top w:w="0" w:type="dxa"/>
            <w:bottom w:w="0" w:type="dxa"/>
          </w:tblCellMar>
        </w:tblPrEx>
        <w:trPr>
          <w:cantSplit/>
        </w:trPr>
        <w:tc>
          <w:tcPr>
            <w:tcW w:w="6860" w:type="dxa"/>
          </w:tcPr>
          <w:p w:rsidR="00EF4294" w:rsidRDefault="00EF4294" w:rsidP="006401F1">
            <w:pPr>
              <w:pStyle w:val="23"/>
              <w:numPr>
                <w:ilvl w:val="0"/>
                <w:numId w:val="0"/>
              </w:numPr>
              <w:rPr>
                <w:sz w:val="24"/>
              </w:rPr>
            </w:pPr>
            <w:r>
              <w:rPr>
                <w:sz w:val="24"/>
              </w:rPr>
              <w:t>Жўнатилган товарлар</w:t>
            </w:r>
          </w:p>
        </w:tc>
        <w:tc>
          <w:tcPr>
            <w:tcW w:w="1260" w:type="dxa"/>
            <w:vMerge/>
            <w:textDirection w:val="tbRl"/>
          </w:tcPr>
          <w:p w:rsidR="00EF4294" w:rsidRDefault="00EF4294" w:rsidP="006401F1">
            <w:pPr>
              <w:pStyle w:val="23"/>
              <w:numPr>
                <w:ilvl w:val="0"/>
                <w:numId w:val="0"/>
              </w:numPr>
              <w:ind w:left="113" w:right="113"/>
              <w:rPr>
                <w:sz w:val="24"/>
              </w:rPr>
            </w:pPr>
          </w:p>
        </w:tc>
        <w:tc>
          <w:tcPr>
            <w:tcW w:w="1120" w:type="dxa"/>
            <w:vMerge/>
            <w:textDirection w:val="tbRl"/>
          </w:tcPr>
          <w:p w:rsidR="00EF4294" w:rsidRDefault="00EF4294" w:rsidP="006401F1">
            <w:pPr>
              <w:pStyle w:val="23"/>
              <w:numPr>
                <w:ilvl w:val="0"/>
                <w:numId w:val="0"/>
              </w:numPr>
              <w:ind w:left="113" w:right="113"/>
              <w:rPr>
                <w:sz w:val="24"/>
              </w:rPr>
            </w:pPr>
          </w:p>
        </w:tc>
      </w:tr>
      <w:tr w:rsidR="00EF4294" w:rsidTr="006401F1">
        <w:tblPrEx>
          <w:tblCellMar>
            <w:top w:w="0" w:type="dxa"/>
            <w:bottom w:w="0" w:type="dxa"/>
          </w:tblCellMar>
        </w:tblPrEx>
        <w:trPr>
          <w:cantSplit/>
        </w:trPr>
        <w:tc>
          <w:tcPr>
            <w:tcW w:w="6860" w:type="dxa"/>
          </w:tcPr>
          <w:p w:rsidR="00EF4294" w:rsidRDefault="00EF4294" w:rsidP="006401F1">
            <w:pPr>
              <w:pStyle w:val="23"/>
              <w:numPr>
                <w:ilvl w:val="0"/>
                <w:numId w:val="0"/>
              </w:numPr>
              <w:rPr>
                <w:sz w:val="24"/>
              </w:rPr>
            </w:pPr>
            <w:r>
              <w:rPr>
                <w:sz w:val="24"/>
              </w:rPr>
              <w:t>Пул маблағлари</w:t>
            </w:r>
          </w:p>
        </w:tc>
        <w:tc>
          <w:tcPr>
            <w:tcW w:w="1260" w:type="dxa"/>
            <w:vMerge/>
            <w:textDirection w:val="tbRl"/>
          </w:tcPr>
          <w:p w:rsidR="00EF4294" w:rsidRDefault="00EF4294" w:rsidP="006401F1">
            <w:pPr>
              <w:pStyle w:val="23"/>
              <w:numPr>
                <w:ilvl w:val="0"/>
                <w:numId w:val="0"/>
              </w:numPr>
              <w:ind w:left="113" w:right="113"/>
              <w:rPr>
                <w:sz w:val="24"/>
              </w:rPr>
            </w:pPr>
          </w:p>
        </w:tc>
        <w:tc>
          <w:tcPr>
            <w:tcW w:w="1120" w:type="dxa"/>
            <w:vMerge/>
            <w:textDirection w:val="tbRl"/>
          </w:tcPr>
          <w:p w:rsidR="00EF4294" w:rsidRDefault="00EF4294" w:rsidP="006401F1">
            <w:pPr>
              <w:pStyle w:val="23"/>
              <w:numPr>
                <w:ilvl w:val="0"/>
                <w:numId w:val="0"/>
              </w:numPr>
              <w:ind w:left="113" w:right="113"/>
              <w:rPr>
                <w:sz w:val="24"/>
              </w:rPr>
            </w:pPr>
          </w:p>
        </w:tc>
      </w:tr>
      <w:tr w:rsidR="00EF4294" w:rsidTr="006401F1">
        <w:tblPrEx>
          <w:tblCellMar>
            <w:top w:w="0" w:type="dxa"/>
            <w:bottom w:w="0" w:type="dxa"/>
          </w:tblCellMar>
        </w:tblPrEx>
        <w:trPr>
          <w:cantSplit/>
        </w:trPr>
        <w:tc>
          <w:tcPr>
            <w:tcW w:w="6860" w:type="dxa"/>
          </w:tcPr>
          <w:p w:rsidR="00EF4294" w:rsidRDefault="00EF4294" w:rsidP="006401F1">
            <w:pPr>
              <w:pStyle w:val="23"/>
              <w:numPr>
                <w:ilvl w:val="0"/>
                <w:numId w:val="0"/>
              </w:numPr>
              <w:rPr>
                <w:sz w:val="24"/>
              </w:rPr>
            </w:pPr>
            <w:r>
              <w:rPr>
                <w:sz w:val="24"/>
              </w:rPr>
              <w:t xml:space="preserve">Дебиторлар </w:t>
            </w:r>
          </w:p>
        </w:tc>
        <w:tc>
          <w:tcPr>
            <w:tcW w:w="1260" w:type="dxa"/>
            <w:vMerge/>
            <w:textDirection w:val="tbRl"/>
          </w:tcPr>
          <w:p w:rsidR="00EF4294" w:rsidRDefault="00EF4294" w:rsidP="006401F1">
            <w:pPr>
              <w:pStyle w:val="23"/>
              <w:numPr>
                <w:ilvl w:val="0"/>
                <w:numId w:val="0"/>
              </w:numPr>
              <w:ind w:left="113" w:right="113"/>
              <w:rPr>
                <w:sz w:val="24"/>
              </w:rPr>
            </w:pPr>
          </w:p>
        </w:tc>
        <w:tc>
          <w:tcPr>
            <w:tcW w:w="1120" w:type="dxa"/>
            <w:vMerge/>
            <w:textDirection w:val="tbRl"/>
          </w:tcPr>
          <w:p w:rsidR="00EF4294" w:rsidRDefault="00EF4294" w:rsidP="006401F1">
            <w:pPr>
              <w:pStyle w:val="23"/>
              <w:numPr>
                <w:ilvl w:val="0"/>
                <w:numId w:val="0"/>
              </w:numPr>
              <w:ind w:left="113" w:right="113"/>
              <w:rPr>
                <w:sz w:val="24"/>
              </w:rPr>
            </w:pPr>
          </w:p>
        </w:tc>
      </w:tr>
      <w:tr w:rsidR="00EF4294" w:rsidTr="006401F1">
        <w:tblPrEx>
          <w:tblCellMar>
            <w:top w:w="0" w:type="dxa"/>
            <w:bottom w:w="0" w:type="dxa"/>
          </w:tblCellMar>
        </w:tblPrEx>
        <w:trPr>
          <w:cantSplit/>
        </w:trPr>
        <w:tc>
          <w:tcPr>
            <w:tcW w:w="6860" w:type="dxa"/>
          </w:tcPr>
          <w:p w:rsidR="00EF4294" w:rsidRDefault="00EF4294" w:rsidP="006401F1">
            <w:pPr>
              <w:pStyle w:val="23"/>
              <w:numPr>
                <w:ilvl w:val="0"/>
                <w:numId w:val="0"/>
              </w:numPr>
              <w:rPr>
                <w:sz w:val="24"/>
              </w:rPr>
            </w:pPr>
            <w:r>
              <w:rPr>
                <w:sz w:val="24"/>
              </w:rPr>
              <w:t xml:space="preserve">+исқа муддатли молиявий қурилмалар </w:t>
            </w:r>
          </w:p>
        </w:tc>
        <w:tc>
          <w:tcPr>
            <w:tcW w:w="1260" w:type="dxa"/>
            <w:vMerge/>
            <w:textDirection w:val="tbRl"/>
          </w:tcPr>
          <w:p w:rsidR="00EF4294" w:rsidRDefault="00EF4294" w:rsidP="006401F1">
            <w:pPr>
              <w:pStyle w:val="23"/>
              <w:numPr>
                <w:ilvl w:val="0"/>
                <w:numId w:val="0"/>
              </w:numPr>
              <w:ind w:left="113" w:right="113"/>
              <w:rPr>
                <w:sz w:val="24"/>
              </w:rPr>
            </w:pPr>
          </w:p>
        </w:tc>
        <w:tc>
          <w:tcPr>
            <w:tcW w:w="1120" w:type="dxa"/>
            <w:vMerge/>
            <w:textDirection w:val="tbRl"/>
          </w:tcPr>
          <w:p w:rsidR="00EF4294" w:rsidRDefault="00EF4294" w:rsidP="006401F1">
            <w:pPr>
              <w:pStyle w:val="23"/>
              <w:numPr>
                <w:ilvl w:val="0"/>
                <w:numId w:val="0"/>
              </w:numPr>
              <w:ind w:left="113" w:right="113"/>
              <w:rPr>
                <w:sz w:val="24"/>
              </w:rPr>
            </w:pPr>
          </w:p>
        </w:tc>
      </w:tr>
      <w:tr w:rsidR="00EF4294" w:rsidTr="006401F1">
        <w:tblPrEx>
          <w:tblCellMar>
            <w:top w:w="0" w:type="dxa"/>
            <w:bottom w:w="0" w:type="dxa"/>
          </w:tblCellMar>
        </w:tblPrEx>
        <w:trPr>
          <w:cantSplit/>
        </w:trPr>
        <w:tc>
          <w:tcPr>
            <w:tcW w:w="6860" w:type="dxa"/>
          </w:tcPr>
          <w:p w:rsidR="00EF4294" w:rsidRDefault="00EF4294" w:rsidP="006401F1">
            <w:pPr>
              <w:pStyle w:val="23"/>
              <w:numPr>
                <w:ilvl w:val="0"/>
                <w:numId w:val="0"/>
              </w:numPr>
              <w:rPr>
                <w:sz w:val="24"/>
              </w:rPr>
            </w:pPr>
            <w:r>
              <w:rPr>
                <w:sz w:val="24"/>
              </w:rPr>
              <w:t>Бошқа оборот  маблағлари</w:t>
            </w:r>
          </w:p>
        </w:tc>
        <w:tc>
          <w:tcPr>
            <w:tcW w:w="1260" w:type="dxa"/>
            <w:vMerge/>
            <w:textDirection w:val="tbRl"/>
          </w:tcPr>
          <w:p w:rsidR="00EF4294" w:rsidRDefault="00EF4294" w:rsidP="006401F1">
            <w:pPr>
              <w:pStyle w:val="23"/>
              <w:numPr>
                <w:ilvl w:val="0"/>
                <w:numId w:val="0"/>
              </w:numPr>
              <w:ind w:left="113" w:right="113"/>
              <w:rPr>
                <w:sz w:val="24"/>
              </w:rPr>
            </w:pPr>
          </w:p>
        </w:tc>
        <w:tc>
          <w:tcPr>
            <w:tcW w:w="1120" w:type="dxa"/>
            <w:vMerge/>
            <w:textDirection w:val="tbRl"/>
          </w:tcPr>
          <w:p w:rsidR="00EF4294" w:rsidRDefault="00EF4294" w:rsidP="006401F1">
            <w:pPr>
              <w:pStyle w:val="23"/>
              <w:numPr>
                <w:ilvl w:val="0"/>
                <w:numId w:val="0"/>
              </w:numPr>
              <w:ind w:left="113" w:right="113"/>
              <w:rPr>
                <w:sz w:val="24"/>
              </w:rPr>
            </w:pPr>
          </w:p>
        </w:tc>
      </w:tr>
    </w:tbl>
    <w:p w:rsidR="00EF4294" w:rsidRDefault="00EF4294" w:rsidP="00EF4294">
      <w:pPr>
        <w:pStyle w:val="23"/>
        <w:numPr>
          <w:ilvl w:val="0"/>
          <w:numId w:val="0"/>
        </w:numPr>
        <w:jc w:val="center"/>
      </w:pPr>
    </w:p>
    <w:p w:rsidR="00EF4294" w:rsidRDefault="00EF4294" w:rsidP="00EF4294">
      <w:pPr>
        <w:pStyle w:val="23"/>
        <w:numPr>
          <w:ilvl w:val="0"/>
          <w:numId w:val="0"/>
        </w:numPr>
        <w:jc w:val="center"/>
        <w:rPr>
          <w:b/>
        </w:rPr>
      </w:pPr>
      <w:r>
        <w:rPr>
          <w:b/>
        </w:rPr>
        <w:t>5.2. Айланма капитални мавжудлиги ва айланувчанлигининг таърифи</w:t>
      </w:r>
    </w:p>
    <w:p w:rsidR="00EF4294" w:rsidRDefault="00EF4294" w:rsidP="00EF4294">
      <w:pPr>
        <w:pStyle w:val="23"/>
        <w:numPr>
          <w:ilvl w:val="0"/>
          <w:numId w:val="0"/>
        </w:numPr>
        <w:jc w:val="center"/>
      </w:pPr>
    </w:p>
    <w:p w:rsidR="00EF4294" w:rsidRDefault="00EF4294" w:rsidP="00EF4294">
      <w:pPr>
        <w:pStyle w:val="23"/>
        <w:numPr>
          <w:ilvl w:val="0"/>
          <w:numId w:val="0"/>
        </w:numPr>
        <w:ind w:firstLine="709"/>
      </w:pPr>
      <w:r>
        <w:t xml:space="preserve">Айланма капиталнинг мавжудлиги қандайдир вақтга нисбатан ёки ўртача ҳисобот даври учун аниқланиши мумкин. Бу  аниқланиш оборот </w:t>
      </w:r>
      <w:r>
        <w:lastRenderedPageBreak/>
        <w:t>капиталининг ҳаммаси ёки айрим гуруҳлари бўйича бўлиши мумкин. +андайдир вақтга биноан оборот капиталининг мавжудлиги бухгалтерия баланси маълумотларига биноан  ёки аниқроқ бухгалтери синтетик ҳисоби (бухгалтерия ҳисоби режаси  ҳисобномалари ва субҳисобномалари) бўйича аниқланади.</w:t>
      </w:r>
    </w:p>
    <w:p w:rsidR="00EF4294" w:rsidRDefault="00EF4294" w:rsidP="00EF4294">
      <w:pPr>
        <w:pStyle w:val="23"/>
        <w:numPr>
          <w:ilvl w:val="0"/>
          <w:numId w:val="0"/>
        </w:numPr>
        <w:ind w:firstLine="709"/>
      </w:pPr>
      <w:r>
        <w:t>ҳар қандай корхонани оператив бошқариш учун унинг ҳар ойлик фаолияти натижалари кўриб чиқилиши лозимлиги эътиборда тутилиб, ҳисобот ойи оборот капиталининг ўртача қолдиғи (</w:t>
      </w:r>
      <w:r>
        <w:rPr>
          <w:position w:val="-6"/>
        </w:rPr>
        <w:object w:dxaOrig="2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5.75pt" o:ole="" fillcolor="window">
            <v:imagedata r:id="rId6" o:title=""/>
          </v:shape>
          <o:OLEObject Type="Embed" ProgID="Equation.3" ShapeID="_x0000_i1025" DrawAspect="Content" ObjectID="_1413557543" r:id="rId7"/>
        </w:object>
      </w:r>
      <w:r>
        <w:t>) ўртача арифметик усулда  ҳисобланади. Бунинг учун ойнинг бошидаги ва охиридаги оборот капитал қолдиқларининг ўртачаси олинади.</w:t>
      </w:r>
    </w:p>
    <w:p w:rsidR="00EF4294" w:rsidRDefault="00EF4294" w:rsidP="00EF4294">
      <w:pPr>
        <w:pStyle w:val="23"/>
        <w:numPr>
          <w:ilvl w:val="0"/>
          <w:numId w:val="0"/>
        </w:numPr>
        <w:ind w:firstLine="709"/>
      </w:pPr>
    </w:p>
    <w:p w:rsidR="00EF4294" w:rsidRDefault="00EF4294" w:rsidP="00EF4294">
      <w:pPr>
        <w:pStyle w:val="23"/>
        <w:numPr>
          <w:ilvl w:val="0"/>
          <w:numId w:val="0"/>
        </w:numPr>
        <w:jc w:val="center"/>
      </w:pPr>
      <w:r>
        <w:rPr>
          <w:position w:val="-24"/>
        </w:rPr>
        <w:object w:dxaOrig="1380" w:dyaOrig="639">
          <v:shape id="_x0000_i1026" type="#_x0000_t75" style="width:99pt;height:42pt" o:ole="" fillcolor="window">
            <v:imagedata r:id="rId8" o:title=""/>
          </v:shape>
          <o:OLEObject Type="Embed" ProgID="Equation.3" ShapeID="_x0000_i1026" DrawAspect="Content" ObjectID="_1413557544" r:id="rId9"/>
        </w:object>
      </w:r>
    </w:p>
    <w:p w:rsidR="00EF4294" w:rsidRDefault="00EF4294" w:rsidP="00EF4294">
      <w:pPr>
        <w:pStyle w:val="23"/>
        <w:numPr>
          <w:ilvl w:val="0"/>
          <w:numId w:val="0"/>
        </w:numPr>
        <w:jc w:val="center"/>
      </w:pPr>
    </w:p>
    <w:p w:rsidR="00EF4294" w:rsidRDefault="00EF4294" w:rsidP="00EF4294">
      <w:pPr>
        <w:pStyle w:val="23"/>
        <w:numPr>
          <w:ilvl w:val="0"/>
          <w:numId w:val="0"/>
        </w:numPr>
        <w:ind w:firstLine="709"/>
      </w:pPr>
      <w:r>
        <w:t>Агарда оборот  капиталининг ўртача қолдиғини, ҳисоблашда  берилган маълумотлар тенг оралиқда  моментли хусусиятга эга бўлса, ўртача оддий хронологик усулдан фойдаланилади.</w:t>
      </w:r>
    </w:p>
    <w:p w:rsidR="00EF4294" w:rsidRDefault="00EF4294" w:rsidP="00EF4294">
      <w:pPr>
        <w:pStyle w:val="23"/>
        <w:numPr>
          <w:ilvl w:val="0"/>
          <w:numId w:val="0"/>
        </w:numPr>
        <w:ind w:firstLine="709"/>
      </w:pPr>
    </w:p>
    <w:p w:rsidR="00EF4294" w:rsidRDefault="00EF4294" w:rsidP="00EF4294">
      <w:pPr>
        <w:pStyle w:val="23"/>
        <w:numPr>
          <w:ilvl w:val="0"/>
          <w:numId w:val="0"/>
        </w:numPr>
        <w:jc w:val="center"/>
      </w:pPr>
      <w:r>
        <w:rPr>
          <w:position w:val="-24"/>
        </w:rPr>
        <w:object w:dxaOrig="2640" w:dyaOrig="900">
          <v:shape id="_x0000_i1027" type="#_x0000_t75" style="width:184.5pt;height:51.75pt" o:ole="" fillcolor="window">
            <v:imagedata r:id="rId10" o:title=""/>
          </v:shape>
          <o:OLEObject Type="Embed" ProgID="Equation.3" ShapeID="_x0000_i1027" DrawAspect="Content" ObjectID="_1413557545" r:id="rId11"/>
        </w:object>
      </w:r>
    </w:p>
    <w:p w:rsidR="00EF4294" w:rsidRDefault="00EF4294" w:rsidP="00EF4294">
      <w:pPr>
        <w:pStyle w:val="23"/>
        <w:numPr>
          <w:ilvl w:val="0"/>
          <w:numId w:val="0"/>
        </w:numPr>
        <w:jc w:val="center"/>
      </w:pPr>
    </w:p>
    <w:p w:rsidR="00EF4294" w:rsidRDefault="00EF4294" w:rsidP="00EF4294">
      <w:pPr>
        <w:pStyle w:val="23"/>
        <w:numPr>
          <w:ilvl w:val="0"/>
          <w:numId w:val="0"/>
        </w:numPr>
        <w:ind w:firstLine="709"/>
      </w:pPr>
      <w:r>
        <w:t>Агарда берилган маълумотлар моментли ҳар хил оралиқдаги хусусиятга эга бўлса, тортилган хронологик усулда оборот капиталининг ўртача қолдиғи ҳисобланилади.</w:t>
      </w:r>
    </w:p>
    <w:p w:rsidR="00EF4294" w:rsidRDefault="00EF4294" w:rsidP="00EF4294">
      <w:pPr>
        <w:pStyle w:val="23"/>
        <w:numPr>
          <w:ilvl w:val="0"/>
          <w:numId w:val="0"/>
        </w:numPr>
        <w:ind w:firstLine="709"/>
      </w:pPr>
    </w:p>
    <w:p w:rsidR="00EF4294" w:rsidRDefault="00EF4294" w:rsidP="00EF4294">
      <w:pPr>
        <w:pStyle w:val="23"/>
        <w:numPr>
          <w:ilvl w:val="0"/>
          <w:numId w:val="0"/>
        </w:numPr>
        <w:jc w:val="center"/>
      </w:pPr>
      <w:r>
        <w:rPr>
          <w:position w:val="-32"/>
        </w:rPr>
        <w:object w:dxaOrig="2160" w:dyaOrig="980">
          <v:shape id="_x0000_i1028" type="#_x0000_t75" style="width:180.75pt;height:55.5pt" o:ole="" fillcolor="window">
            <v:imagedata r:id="rId12" o:title=""/>
          </v:shape>
          <o:OLEObject Type="Embed" ProgID="Equation.3" ShapeID="_x0000_i1028" DrawAspect="Content" ObjectID="_1413557546" r:id="rId13"/>
        </w:object>
      </w:r>
    </w:p>
    <w:p w:rsidR="00EF4294" w:rsidRDefault="00EF4294" w:rsidP="00EF4294">
      <w:pPr>
        <w:pStyle w:val="23"/>
        <w:numPr>
          <w:ilvl w:val="0"/>
          <w:numId w:val="0"/>
        </w:numPr>
        <w:jc w:val="center"/>
      </w:pPr>
    </w:p>
    <w:p w:rsidR="00EF4294" w:rsidRDefault="00EF4294" w:rsidP="00EF4294">
      <w:pPr>
        <w:pStyle w:val="23"/>
        <w:numPr>
          <w:ilvl w:val="0"/>
          <w:numId w:val="0"/>
        </w:numPr>
        <w:ind w:firstLine="709"/>
      </w:pPr>
      <w:r>
        <w:t xml:space="preserve">Бу ерда: </w:t>
      </w:r>
      <w:r>
        <w:rPr>
          <w:lang w:val="en-US"/>
        </w:rPr>
        <w:t>t</w:t>
      </w:r>
      <w:r>
        <w:t xml:space="preserve"> – интервал оралиғи .</w:t>
      </w:r>
    </w:p>
    <w:p w:rsidR="00EF4294" w:rsidRDefault="00EF4294" w:rsidP="00EF4294">
      <w:pPr>
        <w:pStyle w:val="23"/>
        <w:numPr>
          <w:ilvl w:val="0"/>
          <w:numId w:val="0"/>
        </w:numPr>
        <w:ind w:firstLine="709"/>
      </w:pPr>
      <w:r>
        <w:t xml:space="preserve">Оборот капиталининг, умумий  ва айрим турлари бўйича қолдиғи  ўзгаришига шу таъсир кўрстадики, ишлаб чиқариш жараёни бошида  мавжуд бўлган қолдиқлар ишлаб чиқариш жараёнида истеъмол қилинади, ишлаб чиқариш узлуксиз  бўлганлиги туфайли, тайёр маҳсулот сотилади. Натижада  молиявий ресурслар пайдо бўлади ва ишлаб чиқариш тўхтаб қолмаслиги учун янги оборот капитал қолдиғи яна янгилаб қўйилади. </w:t>
      </w:r>
    </w:p>
    <w:p w:rsidR="00EF4294" w:rsidRDefault="00EF4294" w:rsidP="00EF4294">
      <w:pPr>
        <w:pStyle w:val="23"/>
        <w:numPr>
          <w:ilvl w:val="0"/>
          <w:numId w:val="0"/>
        </w:numPr>
        <w:ind w:firstLine="709"/>
      </w:pPr>
      <w:r>
        <w:lastRenderedPageBreak/>
        <w:t>Демак, ишлаб чиқариш жараёнини таҳлил этишда оборот капиталининг мавжудлиги ва сотилган маҳсулотга тушган пул маблағи ҳақида маълумотдан ташқари оборот капиталининг айланиш тезлиги кўрсаткичлари ҳам бўлиши керак. Энг содда кўрсаткичлардан бири оборот капиталининг айланиш кўрсаткичи бўлиб, у сотилган маҳсулот қиймати оборот капиталининг ўртача қолдиғига бўлинади.</w:t>
      </w:r>
    </w:p>
    <w:p w:rsidR="00EF4294" w:rsidRDefault="00EF4294" w:rsidP="00EF4294">
      <w:pPr>
        <w:pStyle w:val="23"/>
        <w:numPr>
          <w:ilvl w:val="0"/>
          <w:numId w:val="0"/>
        </w:numPr>
        <w:ind w:firstLine="709"/>
      </w:pPr>
    </w:p>
    <w:p w:rsidR="00EF4294" w:rsidRDefault="00EF4294" w:rsidP="00EF4294">
      <w:pPr>
        <w:pStyle w:val="23"/>
        <w:numPr>
          <w:ilvl w:val="0"/>
          <w:numId w:val="0"/>
        </w:numPr>
        <w:jc w:val="center"/>
      </w:pPr>
      <w:r>
        <w:rPr>
          <w:position w:val="-24"/>
        </w:rPr>
        <w:object w:dxaOrig="920" w:dyaOrig="620">
          <v:shape id="_x0000_i1029" type="#_x0000_t75" style="width:99.75pt;height:49.5pt" o:ole="" fillcolor="window">
            <v:imagedata r:id="rId14" o:title=""/>
          </v:shape>
          <o:OLEObject Type="Embed" ProgID="Equation.3" ShapeID="_x0000_i1029" DrawAspect="Content" ObjectID="_1413557547" r:id="rId15"/>
        </w:object>
      </w:r>
    </w:p>
    <w:p w:rsidR="00EF4294" w:rsidRDefault="00EF4294" w:rsidP="00EF4294">
      <w:pPr>
        <w:pStyle w:val="23"/>
        <w:numPr>
          <w:ilvl w:val="0"/>
          <w:numId w:val="0"/>
        </w:numPr>
        <w:jc w:val="center"/>
      </w:pPr>
    </w:p>
    <w:p w:rsidR="00EF4294" w:rsidRDefault="00EF4294" w:rsidP="00EF4294">
      <w:pPr>
        <w:pStyle w:val="23"/>
        <w:numPr>
          <w:ilvl w:val="0"/>
          <w:numId w:val="0"/>
        </w:numPr>
        <w:ind w:firstLine="709"/>
      </w:pPr>
      <w:r>
        <w:t>Бу кўрсаткич тегишли давр мобайнида ҳар бир сўмлик  оборот капиталига қилинган қўйилма неча марта айланганлигини кўрсатади.</w:t>
      </w:r>
    </w:p>
    <w:p w:rsidR="00EF4294" w:rsidRDefault="00EF4294" w:rsidP="00EF4294">
      <w:pPr>
        <w:pStyle w:val="23"/>
        <w:numPr>
          <w:ilvl w:val="0"/>
          <w:numId w:val="0"/>
        </w:numPr>
        <w:ind w:firstLine="709"/>
      </w:pPr>
      <w:r>
        <w:t>Бу кўрсаткич ёрдамида бир оборот неча кун давом этганлигини билдирувчи кўрсаткични ҳисоблаш мумкин.</w:t>
      </w:r>
    </w:p>
    <w:p w:rsidR="00EF4294" w:rsidRDefault="00EF4294" w:rsidP="00EF4294">
      <w:pPr>
        <w:pStyle w:val="23"/>
        <w:numPr>
          <w:ilvl w:val="0"/>
          <w:numId w:val="0"/>
        </w:numPr>
        <w:ind w:firstLine="709"/>
      </w:pPr>
    </w:p>
    <w:p w:rsidR="00EF4294" w:rsidRDefault="00EF4294" w:rsidP="00EF4294">
      <w:pPr>
        <w:pStyle w:val="23"/>
        <w:numPr>
          <w:ilvl w:val="0"/>
          <w:numId w:val="0"/>
        </w:numPr>
        <w:jc w:val="center"/>
      </w:pPr>
      <w:r>
        <w:rPr>
          <w:position w:val="-30"/>
        </w:rPr>
        <w:object w:dxaOrig="1780" w:dyaOrig="700">
          <v:shape id="_x0000_i1030" type="#_x0000_t75" style="width:150pt;height:44.25pt" o:ole="" fillcolor="window">
            <v:imagedata r:id="rId16" o:title=""/>
          </v:shape>
          <o:OLEObject Type="Embed" ProgID="Equation.3" ShapeID="_x0000_i1030" DrawAspect="Content" ObjectID="_1413557548" r:id="rId17"/>
        </w:object>
      </w:r>
    </w:p>
    <w:p w:rsidR="00EF4294" w:rsidRDefault="00EF4294" w:rsidP="00EF4294">
      <w:pPr>
        <w:pStyle w:val="23"/>
        <w:numPr>
          <w:ilvl w:val="0"/>
          <w:numId w:val="0"/>
        </w:numPr>
        <w:jc w:val="center"/>
      </w:pPr>
    </w:p>
    <w:p w:rsidR="00EF4294" w:rsidRDefault="00EF4294" w:rsidP="00EF4294">
      <w:pPr>
        <w:pStyle w:val="23"/>
        <w:numPr>
          <w:ilvl w:val="0"/>
          <w:numId w:val="0"/>
        </w:numPr>
        <w:ind w:firstLine="709"/>
      </w:pPr>
      <w:r>
        <w:rPr>
          <w:lang w:val="en-US"/>
        </w:rPr>
        <w:t>T</w:t>
      </w:r>
      <w:r>
        <w:t xml:space="preserve"> – ўрганаётган давр узунлиги, юқоридаги  кўрсткичлар ёрдамида  капитални ўртач кунлик обороти қуйидагича кўрсатилди:</w:t>
      </w:r>
    </w:p>
    <w:p w:rsidR="00EF4294" w:rsidRDefault="00EF4294" w:rsidP="00EF4294">
      <w:pPr>
        <w:pStyle w:val="23"/>
        <w:numPr>
          <w:ilvl w:val="0"/>
          <w:numId w:val="0"/>
        </w:numPr>
        <w:ind w:firstLine="709"/>
      </w:pPr>
    </w:p>
    <w:p w:rsidR="00EF4294" w:rsidRDefault="00EF4294" w:rsidP="00EF4294">
      <w:pPr>
        <w:pStyle w:val="23"/>
        <w:numPr>
          <w:ilvl w:val="0"/>
          <w:numId w:val="0"/>
        </w:numPr>
        <w:jc w:val="center"/>
      </w:pPr>
      <w:r>
        <w:rPr>
          <w:position w:val="-24"/>
        </w:rPr>
        <w:object w:dxaOrig="1100" w:dyaOrig="639">
          <v:shape id="_x0000_i1031" type="#_x0000_t75" style="width:74.25pt;height:41.25pt" o:ole="" fillcolor="window">
            <v:imagedata r:id="rId18" o:title=""/>
          </v:shape>
          <o:OLEObject Type="Embed" ProgID="Equation.3" ShapeID="_x0000_i1031" DrawAspect="Content" ObjectID="_1413557549" r:id="rId19"/>
        </w:object>
      </w:r>
      <w:r>
        <w:t xml:space="preserve">   ёки   </w:t>
      </w:r>
      <w:r>
        <w:rPr>
          <w:position w:val="-30"/>
        </w:rPr>
        <w:object w:dxaOrig="1080" w:dyaOrig="680">
          <v:shape id="_x0000_i1032" type="#_x0000_t75" style="width:1in;height:48pt" o:ole="" fillcolor="window">
            <v:imagedata r:id="rId20" o:title=""/>
          </v:shape>
          <o:OLEObject Type="Embed" ProgID="Equation.3" ShapeID="_x0000_i1032" DrawAspect="Content" ObjectID="_1413557550" r:id="rId21"/>
        </w:object>
      </w:r>
    </w:p>
    <w:p w:rsidR="00EF4294" w:rsidRDefault="00EF4294" w:rsidP="00EF4294">
      <w:pPr>
        <w:pStyle w:val="23"/>
        <w:numPr>
          <w:ilvl w:val="0"/>
          <w:numId w:val="0"/>
        </w:numPr>
        <w:jc w:val="center"/>
      </w:pPr>
    </w:p>
    <w:p w:rsidR="00EF4294" w:rsidRDefault="00EF4294" w:rsidP="00EF4294">
      <w:pPr>
        <w:pStyle w:val="23"/>
        <w:numPr>
          <w:ilvl w:val="0"/>
          <w:numId w:val="0"/>
        </w:numPr>
        <w:ind w:firstLine="709"/>
      </w:pPr>
      <w:r>
        <w:t>Бу ерда:</w:t>
      </w:r>
    </w:p>
    <w:p w:rsidR="00EF4294" w:rsidRDefault="00EF4294" w:rsidP="00EF4294">
      <w:pPr>
        <w:pStyle w:val="23"/>
        <w:numPr>
          <w:ilvl w:val="0"/>
          <w:numId w:val="0"/>
        </w:numPr>
        <w:ind w:firstLine="709"/>
      </w:pPr>
      <w:r>
        <w:t>К</w:t>
      </w:r>
      <w:r>
        <w:rPr>
          <w:vertAlign w:val="subscript"/>
        </w:rPr>
        <w:t xml:space="preserve">б </w:t>
      </w:r>
      <w:r>
        <w:t>– бириктириш кўрсаткичи.</w:t>
      </w:r>
    </w:p>
    <w:p w:rsidR="00EF4294" w:rsidRDefault="00EF4294" w:rsidP="00EF4294">
      <w:pPr>
        <w:pStyle w:val="23"/>
        <w:numPr>
          <w:ilvl w:val="0"/>
          <w:numId w:val="0"/>
        </w:numPr>
        <w:ind w:firstLine="709"/>
      </w:pPr>
      <w:r>
        <w:t>Масалан, ой давомида  маҳсулот сотишдан тушган маблағ 900 млн сўм, оборот капиталининг ўртача қолдиғи 200 млн бўлса, айланма капиталининг айланиш кўрсаткичи қуйидагича бўлади:</w:t>
      </w:r>
    </w:p>
    <w:p w:rsidR="00EF4294" w:rsidRDefault="00EF4294" w:rsidP="00EF4294">
      <w:pPr>
        <w:pStyle w:val="23"/>
        <w:numPr>
          <w:ilvl w:val="0"/>
          <w:numId w:val="0"/>
        </w:numPr>
        <w:ind w:firstLine="709"/>
      </w:pPr>
    </w:p>
    <w:p w:rsidR="00EF4294" w:rsidRDefault="00EF4294" w:rsidP="00EF4294">
      <w:pPr>
        <w:pStyle w:val="23"/>
        <w:numPr>
          <w:ilvl w:val="0"/>
          <w:numId w:val="0"/>
        </w:numPr>
        <w:jc w:val="center"/>
      </w:pPr>
      <w:r>
        <w:rPr>
          <w:position w:val="-24"/>
        </w:rPr>
        <w:object w:dxaOrig="3260" w:dyaOrig="620">
          <v:shape id="_x0000_i1033" type="#_x0000_t75" style="width:223.5pt;height:41.25pt" o:ole="" fillcolor="window">
            <v:imagedata r:id="rId22" o:title=""/>
          </v:shape>
          <o:OLEObject Type="Embed" ProgID="Equation.3" ShapeID="_x0000_i1033" DrawAspect="Content" ObjectID="_1413557551" r:id="rId23"/>
        </w:object>
      </w:r>
    </w:p>
    <w:p w:rsidR="00EF4294" w:rsidRDefault="00EF4294" w:rsidP="00EF4294">
      <w:pPr>
        <w:pStyle w:val="23"/>
        <w:numPr>
          <w:ilvl w:val="0"/>
          <w:numId w:val="0"/>
        </w:numPr>
        <w:jc w:val="center"/>
      </w:pPr>
    </w:p>
    <w:p w:rsidR="00EF4294" w:rsidRDefault="00EF4294" w:rsidP="00EF4294">
      <w:pPr>
        <w:pStyle w:val="23"/>
        <w:numPr>
          <w:ilvl w:val="0"/>
          <w:numId w:val="0"/>
        </w:numPr>
        <w:ind w:firstLine="709"/>
      </w:pPr>
      <w:r>
        <w:t>Демак, оборот капиталига киритилган ҳар бир сўм 4,5 марта айланган.</w:t>
      </w:r>
    </w:p>
    <w:p w:rsidR="00EF4294" w:rsidRDefault="00EF4294" w:rsidP="00EF4294">
      <w:pPr>
        <w:pStyle w:val="23"/>
        <w:numPr>
          <w:ilvl w:val="0"/>
          <w:numId w:val="0"/>
        </w:numPr>
        <w:ind w:firstLine="709"/>
      </w:pPr>
      <w:r>
        <w:t>Бир айланиш эса</w:t>
      </w:r>
    </w:p>
    <w:p w:rsidR="00EF4294" w:rsidRDefault="00EF4294" w:rsidP="00EF4294">
      <w:pPr>
        <w:pStyle w:val="23"/>
        <w:numPr>
          <w:ilvl w:val="0"/>
          <w:numId w:val="0"/>
        </w:numPr>
        <w:ind w:firstLine="709"/>
      </w:pPr>
      <w:r>
        <w:rPr>
          <w:position w:val="-10"/>
        </w:rPr>
        <w:object w:dxaOrig="180" w:dyaOrig="340">
          <v:shape id="_x0000_i1034" type="#_x0000_t75" style="width:9pt;height:17.25pt" o:ole="" fillcolor="window">
            <v:imagedata r:id="rId24" o:title=""/>
          </v:shape>
          <o:OLEObject Type="Embed" ProgID="Equation.3" ShapeID="_x0000_i1034" DrawAspect="Content" ObjectID="_1413557552" r:id="rId25"/>
        </w:object>
      </w:r>
    </w:p>
    <w:p w:rsidR="00EF4294" w:rsidRDefault="00EF4294" w:rsidP="00EF4294">
      <w:pPr>
        <w:pStyle w:val="23"/>
        <w:numPr>
          <w:ilvl w:val="0"/>
          <w:numId w:val="0"/>
        </w:numPr>
        <w:jc w:val="center"/>
      </w:pPr>
      <w:r>
        <w:rPr>
          <w:position w:val="-30"/>
        </w:rPr>
        <w:object w:dxaOrig="2940" w:dyaOrig="680">
          <v:shape id="_x0000_i1035" type="#_x0000_t75" style="width:169.5pt;height:39pt" o:ole="" fillcolor="window">
            <v:imagedata r:id="rId26" o:title=""/>
          </v:shape>
          <o:OLEObject Type="Embed" ProgID="Equation.3" ShapeID="_x0000_i1035" DrawAspect="Content" ObjectID="_1413557553" r:id="rId27"/>
        </w:object>
      </w:r>
    </w:p>
    <w:p w:rsidR="00EF4294" w:rsidRDefault="00EF4294" w:rsidP="00EF4294">
      <w:pPr>
        <w:pStyle w:val="23"/>
        <w:numPr>
          <w:ilvl w:val="0"/>
          <w:numId w:val="0"/>
        </w:numPr>
        <w:ind w:firstLine="709"/>
        <w:jc w:val="left"/>
      </w:pPr>
      <w:r>
        <w:t>ёки</w:t>
      </w:r>
    </w:p>
    <w:p w:rsidR="00EF4294" w:rsidRDefault="00EF4294" w:rsidP="00EF4294">
      <w:pPr>
        <w:pStyle w:val="23"/>
        <w:numPr>
          <w:ilvl w:val="0"/>
          <w:numId w:val="0"/>
        </w:numPr>
        <w:jc w:val="center"/>
      </w:pPr>
      <w:r>
        <w:rPr>
          <w:position w:val="-10"/>
        </w:rPr>
        <w:object w:dxaOrig="180" w:dyaOrig="340">
          <v:shape id="_x0000_i1036" type="#_x0000_t75" style="width:9pt;height:17.25pt" o:ole="" fillcolor="window">
            <v:imagedata r:id="rId24" o:title=""/>
          </v:shape>
          <o:OLEObject Type="Embed" ProgID="Equation.3" ShapeID="_x0000_i1036" DrawAspect="Content" ObjectID="_1413557554" r:id="rId28"/>
        </w:object>
      </w:r>
      <w:r>
        <w:rPr>
          <w:position w:val="-24"/>
        </w:rPr>
        <w:object w:dxaOrig="3879" w:dyaOrig="639">
          <v:shape id="_x0000_i1037" type="#_x0000_t75" style="width:207.75pt;height:34.5pt" o:ole="" fillcolor="window">
            <v:imagedata r:id="rId29" o:title=""/>
          </v:shape>
          <o:OLEObject Type="Embed" ProgID="Equation.3" ShapeID="_x0000_i1037" DrawAspect="Content" ObjectID="_1413557555" r:id="rId30"/>
        </w:object>
      </w:r>
    </w:p>
    <w:p w:rsidR="00EF4294" w:rsidRDefault="00EF4294" w:rsidP="00EF4294">
      <w:pPr>
        <w:pStyle w:val="23"/>
        <w:numPr>
          <w:ilvl w:val="0"/>
          <w:numId w:val="0"/>
        </w:numPr>
      </w:pPr>
      <w:r>
        <w:t>капиталнинг кунлик обороти</w:t>
      </w:r>
    </w:p>
    <w:p w:rsidR="00EF4294" w:rsidRDefault="00EF4294" w:rsidP="00EF4294">
      <w:pPr>
        <w:pStyle w:val="23"/>
        <w:numPr>
          <w:ilvl w:val="0"/>
          <w:numId w:val="0"/>
        </w:numPr>
      </w:pPr>
    </w:p>
    <w:p w:rsidR="00EF4294" w:rsidRDefault="00EF4294" w:rsidP="00EF4294">
      <w:pPr>
        <w:pStyle w:val="23"/>
        <w:numPr>
          <w:ilvl w:val="0"/>
          <w:numId w:val="0"/>
        </w:numPr>
        <w:jc w:val="center"/>
      </w:pPr>
      <w:r>
        <w:rPr>
          <w:position w:val="-24"/>
        </w:rPr>
        <w:object w:dxaOrig="2880" w:dyaOrig="639">
          <v:shape id="_x0000_i1038" type="#_x0000_t75" style="width:2in;height:32.25pt" o:ole="" fillcolor="window">
            <v:imagedata r:id="rId31" o:title=""/>
          </v:shape>
          <o:OLEObject Type="Embed" ProgID="Equation.3" ShapeID="_x0000_i1038" DrawAspect="Content" ObjectID="_1413557556" r:id="rId32"/>
        </w:object>
      </w:r>
    </w:p>
    <w:p w:rsidR="00EF4294" w:rsidRDefault="00EF4294" w:rsidP="00EF4294">
      <w:pPr>
        <w:pStyle w:val="23"/>
        <w:numPr>
          <w:ilvl w:val="0"/>
          <w:numId w:val="0"/>
        </w:numPr>
        <w:jc w:val="center"/>
      </w:pPr>
    </w:p>
    <w:p w:rsidR="00EF4294" w:rsidRDefault="00EF4294" w:rsidP="00EF4294">
      <w:pPr>
        <w:pStyle w:val="23"/>
        <w:numPr>
          <w:ilvl w:val="0"/>
          <w:numId w:val="0"/>
        </w:numPr>
        <w:ind w:firstLine="709"/>
        <w:jc w:val="left"/>
      </w:pPr>
      <w:r>
        <w:t>Бу кўрсаткич  кўрсатадики, бир сўмлик  маҳсулот сотишга 22 тийин оборот  капитали заҳираси қиймати тўғри келган.</w:t>
      </w:r>
    </w:p>
    <w:p w:rsidR="00EF4294" w:rsidRDefault="00EF4294" w:rsidP="00EF4294">
      <w:pPr>
        <w:pStyle w:val="23"/>
        <w:numPr>
          <w:ilvl w:val="0"/>
          <w:numId w:val="0"/>
        </w:numPr>
        <w:ind w:firstLine="709"/>
        <w:jc w:val="left"/>
      </w:pPr>
      <w:r>
        <w:t>Заҳира мавжудлиги айрим моментларга ҳисобланганда шундай муаамо туғиладики, амалиётда  заҳираларни  баҳолашда ўртача баҳолардан фойдаланилади.</w:t>
      </w:r>
    </w:p>
    <w:p w:rsidR="00EF4294" w:rsidRDefault="00EF4294" w:rsidP="00EF4294">
      <w:pPr>
        <w:pStyle w:val="23"/>
        <w:numPr>
          <w:ilvl w:val="0"/>
          <w:numId w:val="0"/>
        </w:numPr>
        <w:ind w:firstLine="709"/>
        <w:jc w:val="left"/>
      </w:pPr>
    </w:p>
    <w:p w:rsidR="00EF4294" w:rsidRDefault="00EF4294" w:rsidP="00EF4294">
      <w:pPr>
        <w:pStyle w:val="23"/>
        <w:numPr>
          <w:ilvl w:val="0"/>
          <w:numId w:val="0"/>
        </w:numPr>
        <w:jc w:val="center"/>
        <w:rPr>
          <w:b/>
        </w:rPr>
      </w:pPr>
      <w:r>
        <w:rPr>
          <w:b/>
        </w:rPr>
        <w:t>5.3. Корхонанинг айланма капиталга эҳтиёжини аниқлаш</w:t>
      </w:r>
    </w:p>
    <w:p w:rsidR="00EF4294" w:rsidRDefault="00EF4294" w:rsidP="00EF4294">
      <w:pPr>
        <w:pStyle w:val="23"/>
        <w:numPr>
          <w:ilvl w:val="0"/>
          <w:numId w:val="0"/>
        </w:numPr>
        <w:ind w:firstLine="709"/>
      </w:pPr>
    </w:p>
    <w:p w:rsidR="00EF4294" w:rsidRDefault="00EF4294" w:rsidP="00EF4294">
      <w:pPr>
        <w:pStyle w:val="23"/>
        <w:numPr>
          <w:ilvl w:val="0"/>
          <w:numId w:val="0"/>
        </w:numPr>
        <w:ind w:firstLine="709"/>
      </w:pPr>
      <w:r>
        <w:t>Корхонанинг оборот капиталига бўлган эҳтиёжини аниқлаш корхона фаолияти ривожланишига  тўғридан тўғри таъсир кўрсатади, чунки оборот капиталининг танқислиги ишлаб чиқариш жараёнини етарли даражада таъминлай олмайди, оборот капиталининг зиёди эса ортиқча товар  -материал заҳирасида молиявий йўқотишларга олиб келади.</w:t>
      </w:r>
    </w:p>
    <w:p w:rsidR="00EF4294" w:rsidRDefault="00EF4294" w:rsidP="00EF4294">
      <w:pPr>
        <w:pStyle w:val="23"/>
        <w:numPr>
          <w:ilvl w:val="0"/>
          <w:numId w:val="0"/>
        </w:numPr>
        <w:ind w:firstLine="709"/>
      </w:pPr>
      <w:r>
        <w:t>Бу масала икки хил ҳал этилади: биринчидан, режалаштирилаётган  даврдан олдинги даврдаги маълумотларга биноан ҳисоб-китоб йўли билан; иккинчидан, оборот капиталининг ҳар бир элементига бўлган асосланган эҳтиёжни техник-иқтисодий ҳисоблар ёрдамида аниқлаб, сўнг эса барчаси бўйича умумий эҳтиёжни қиймат ифодасида аниқлаш орқали.</w:t>
      </w:r>
    </w:p>
    <w:p w:rsidR="00EF4294" w:rsidRDefault="00EF4294" w:rsidP="00EF4294">
      <w:pPr>
        <w:pStyle w:val="23"/>
        <w:numPr>
          <w:ilvl w:val="0"/>
          <w:numId w:val="0"/>
        </w:numPr>
        <w:ind w:firstLine="709"/>
      </w:pPr>
      <w:r>
        <w:t>ҳар ҳолда узоқроқ муддатга эҳтиёжни аниқлашда, инфляция шароитини ҳисобга олиб, режалаштирилаётган эҳтиёжни шу инфляцияга, экспорт баҳолаш ёрдамида корректировка қилинса, мақсадга мувофиқ бўлади.</w:t>
      </w:r>
    </w:p>
    <w:p w:rsidR="00EF4294" w:rsidRDefault="00EF4294" w:rsidP="00EF4294">
      <w:pPr>
        <w:pStyle w:val="23"/>
        <w:numPr>
          <w:ilvl w:val="0"/>
          <w:numId w:val="0"/>
        </w:numPr>
        <w:ind w:firstLine="709"/>
      </w:pPr>
      <w:r>
        <w:t>+исқа муддатли даврга эҳтиёжни  аниқлашда, ишлаб чиқаришни алоҳида: хом ашё, материаллар, ёқилғи ва бошқа оборот ишлаб чиқариш   фондлари заҳираларига эҳтиёжи асосида техник-иқтисодий ҳисоб-китоблар ўтказилади.</w:t>
      </w:r>
    </w:p>
    <w:p w:rsidR="00EF4294" w:rsidRDefault="00EF4294" w:rsidP="00EF4294">
      <w:pPr>
        <w:pStyle w:val="23"/>
        <w:numPr>
          <w:ilvl w:val="0"/>
          <w:numId w:val="0"/>
        </w:numPr>
        <w:ind w:firstLine="709"/>
      </w:pPr>
      <w:r>
        <w:t xml:space="preserve">Бундай ҳисоб-китоблар зарурияти, масалан моддий-техника таъминотини ташкиллаштириш, пост етказиб берувчиларни аниқлаш,  </w:t>
      </w:r>
      <w:r>
        <w:lastRenderedPageBreak/>
        <w:t xml:space="preserve">муддатини, ҳажмини  шартнома асосида белгилаш лозимлигидан келиб чиқади. </w:t>
      </w:r>
    </w:p>
    <w:p w:rsidR="00EF4294" w:rsidRDefault="00EF4294" w:rsidP="00EF4294">
      <w:pPr>
        <w:pStyle w:val="23"/>
        <w:numPr>
          <w:ilvl w:val="0"/>
          <w:numId w:val="0"/>
        </w:numPr>
        <w:ind w:firstLine="709"/>
      </w:pPr>
      <w:r>
        <w:t>Оборот фондларга  бўлган эҳтиёжни  аниқлаш ҳар бир ишлаб чиқариш фаолияти, унинг катта ёки кичиклиги ва ҳ.к. боғлиқ бўлди.</w:t>
      </w:r>
    </w:p>
    <w:p w:rsidR="00EF4294" w:rsidRDefault="00EF4294" w:rsidP="00EF4294">
      <w:pPr>
        <w:pStyle w:val="23"/>
        <w:numPr>
          <w:ilvl w:val="0"/>
          <w:numId w:val="0"/>
        </w:numPr>
        <w:ind w:firstLine="709"/>
      </w:pPr>
      <w:r>
        <w:t>Юқоридаги  масалани ҳал этишда умумий усуллардан ҳам фойдаланиш мумкин.</w:t>
      </w:r>
    </w:p>
    <w:p w:rsidR="00EF4294" w:rsidRDefault="00EF4294" w:rsidP="00EF4294">
      <w:pPr>
        <w:pStyle w:val="23"/>
        <w:numPr>
          <w:ilvl w:val="0"/>
          <w:numId w:val="0"/>
        </w:numPr>
        <w:ind w:firstLine="709"/>
      </w:pPr>
      <w:r>
        <w:t>Бунда оборот фондларига бўлган эҳтиёж аввало бизнес-режа бўйича сотилган маҳсулоти ҳажмига ва олдинги даврдаги оборот маблағларини бириктириш  кўрсаткичига биноан қуйидагича аниқланади:</w:t>
      </w:r>
    </w:p>
    <w:p w:rsidR="00EF4294" w:rsidRDefault="00EF4294" w:rsidP="00EF4294">
      <w:pPr>
        <w:pStyle w:val="23"/>
        <w:numPr>
          <w:ilvl w:val="0"/>
          <w:numId w:val="0"/>
        </w:numPr>
        <w:jc w:val="center"/>
      </w:pPr>
      <w:r>
        <w:rPr>
          <w:position w:val="-12"/>
        </w:rPr>
        <w:object w:dxaOrig="1040" w:dyaOrig="380">
          <v:shape id="_x0000_i1039" type="#_x0000_t75" style="width:82.5pt;height:27pt" o:ole="" fillcolor="window">
            <v:imagedata r:id="rId33" o:title=""/>
          </v:shape>
          <o:OLEObject Type="Embed" ProgID="Equation.3" ShapeID="_x0000_i1039" DrawAspect="Content" ObjectID="_1413557557" r:id="rId34"/>
        </w:object>
      </w:r>
    </w:p>
    <w:p w:rsidR="00EF4294" w:rsidRDefault="00EF4294" w:rsidP="00EF4294">
      <w:pPr>
        <w:pStyle w:val="23"/>
        <w:numPr>
          <w:ilvl w:val="0"/>
          <w:numId w:val="0"/>
        </w:numPr>
        <w:ind w:firstLine="709"/>
      </w:pPr>
      <w:r>
        <w:t>Демак, олдинги даврда ҳар бир сўмлик сотилган маҳсулотга бўлган оборот маблағлари билан таъминланиш кўрсткичи режалаштирилаётган сотув маҳсулоти ҳажми кўпайтмаси ёрдамида аниқланади.</w:t>
      </w:r>
    </w:p>
    <w:p w:rsidR="00EF4294" w:rsidRDefault="00EF4294" w:rsidP="00EF4294">
      <w:pPr>
        <w:pStyle w:val="23"/>
        <w:numPr>
          <w:ilvl w:val="0"/>
          <w:numId w:val="0"/>
        </w:numPr>
        <w:ind w:firstLine="709"/>
      </w:pPr>
      <w:r>
        <w:t>+ўшим оборот фондларга эҳтиёжи оборот фондларига бўлган эҳтиёж ҳамда  режалаштирилаётган  давр бошидаги қолдиққа асосан аниқланади.</w:t>
      </w:r>
    </w:p>
    <w:p w:rsidR="00EF4294" w:rsidRDefault="00EF4294" w:rsidP="00EF4294">
      <w:pPr>
        <w:pStyle w:val="23"/>
        <w:numPr>
          <w:ilvl w:val="0"/>
          <w:numId w:val="0"/>
        </w:numPr>
        <w:ind w:firstLine="709"/>
      </w:pPr>
      <w:r>
        <w:t>Юқорида қайд этилганидек, олдинги давр бириктириш кўрсаткичига асосланиб, ҳисоб-китоб қилиш мумкин. Лекин  ҳар даврнинг шарт-шаротини баҳолаб, шу кўрсаткични псайтириш имкониятларини кўриб чиқиш корхона фаолиятига  катта таъсир кўрсатади. Буни қуйидаги мисолда кўриб чиқишимиз мумкин.</w:t>
      </w:r>
    </w:p>
    <w:p w:rsidR="00EF4294" w:rsidRDefault="00EF4294" w:rsidP="00EF4294">
      <w:pPr>
        <w:pStyle w:val="23"/>
        <w:numPr>
          <w:ilvl w:val="0"/>
          <w:numId w:val="0"/>
        </w:numPr>
        <w:ind w:firstLine="708"/>
      </w:pPr>
      <w:r>
        <w:t>Масалан:</w:t>
      </w:r>
    </w:p>
    <w:tbl>
      <w:tblPr>
        <w:tblW w:w="0" w:type="auto"/>
        <w:tblInd w:w="108" w:type="dxa"/>
        <w:tblLayout w:type="fixed"/>
        <w:tblLook w:val="0000" w:firstRow="0" w:lastRow="0" w:firstColumn="0" w:lastColumn="0" w:noHBand="0" w:noVBand="0"/>
      </w:tblPr>
      <w:tblGrid>
        <w:gridCol w:w="8222"/>
        <w:gridCol w:w="1134"/>
      </w:tblGrid>
      <w:tr w:rsidR="00EF4294" w:rsidTr="006401F1">
        <w:tblPrEx>
          <w:tblCellMar>
            <w:top w:w="0" w:type="dxa"/>
            <w:bottom w:w="0" w:type="dxa"/>
          </w:tblCellMar>
        </w:tblPrEx>
        <w:trPr>
          <w:trHeight w:val="339"/>
        </w:trPr>
        <w:tc>
          <w:tcPr>
            <w:tcW w:w="8222" w:type="dxa"/>
          </w:tcPr>
          <w:p w:rsidR="00EF4294" w:rsidRDefault="00EF4294" w:rsidP="006401F1">
            <w:pPr>
              <w:pStyle w:val="23"/>
              <w:numPr>
                <w:ilvl w:val="0"/>
                <w:numId w:val="0"/>
              </w:numPr>
              <w:rPr>
                <w:sz w:val="24"/>
              </w:rPr>
            </w:pPr>
            <w:r>
              <w:rPr>
                <w:sz w:val="24"/>
              </w:rPr>
              <w:t>Апрель ойида ўртача оборот маблағлари қолдиғи, минг сўм.</w:t>
            </w:r>
          </w:p>
        </w:tc>
        <w:tc>
          <w:tcPr>
            <w:tcW w:w="1134" w:type="dxa"/>
          </w:tcPr>
          <w:p w:rsidR="00EF4294" w:rsidRDefault="00EF4294" w:rsidP="006401F1">
            <w:pPr>
              <w:pStyle w:val="23"/>
              <w:numPr>
                <w:ilvl w:val="0"/>
                <w:numId w:val="0"/>
              </w:numPr>
              <w:rPr>
                <w:sz w:val="24"/>
              </w:rPr>
            </w:pPr>
            <w:r>
              <w:rPr>
                <w:sz w:val="24"/>
              </w:rPr>
              <w:t>9000</w:t>
            </w:r>
          </w:p>
        </w:tc>
      </w:tr>
      <w:tr w:rsidR="00EF4294" w:rsidTr="006401F1">
        <w:tblPrEx>
          <w:tblCellMar>
            <w:top w:w="0" w:type="dxa"/>
            <w:bottom w:w="0" w:type="dxa"/>
          </w:tblCellMar>
        </w:tblPrEx>
        <w:tc>
          <w:tcPr>
            <w:tcW w:w="8222" w:type="dxa"/>
          </w:tcPr>
          <w:p w:rsidR="00EF4294" w:rsidRDefault="00EF4294" w:rsidP="006401F1">
            <w:pPr>
              <w:pStyle w:val="23"/>
              <w:numPr>
                <w:ilvl w:val="0"/>
                <w:numId w:val="0"/>
              </w:numPr>
              <w:rPr>
                <w:sz w:val="24"/>
              </w:rPr>
            </w:pPr>
            <w:r>
              <w:rPr>
                <w:sz w:val="24"/>
              </w:rPr>
              <w:t>Шу жумладан:</w:t>
            </w:r>
          </w:p>
          <w:p w:rsidR="00EF4294" w:rsidRDefault="00EF4294" w:rsidP="006401F1">
            <w:pPr>
              <w:pStyle w:val="23"/>
              <w:numPr>
                <w:ilvl w:val="0"/>
                <w:numId w:val="0"/>
              </w:numPr>
              <w:rPr>
                <w:sz w:val="24"/>
              </w:rPr>
            </w:pPr>
            <w:r>
              <w:rPr>
                <w:sz w:val="24"/>
              </w:rPr>
              <w:t>маҳсулот ишлаб чиқаришда керак бўлмайдиган материал заҳираси қиймати</w:t>
            </w:r>
          </w:p>
        </w:tc>
        <w:tc>
          <w:tcPr>
            <w:tcW w:w="1134" w:type="dxa"/>
          </w:tcPr>
          <w:p w:rsidR="00EF4294" w:rsidRDefault="00EF4294" w:rsidP="006401F1">
            <w:pPr>
              <w:pStyle w:val="23"/>
              <w:numPr>
                <w:ilvl w:val="0"/>
                <w:numId w:val="0"/>
              </w:numPr>
              <w:rPr>
                <w:sz w:val="24"/>
              </w:rPr>
            </w:pPr>
          </w:p>
          <w:p w:rsidR="00EF4294" w:rsidRDefault="00EF4294" w:rsidP="006401F1">
            <w:pPr>
              <w:pStyle w:val="23"/>
              <w:numPr>
                <w:ilvl w:val="0"/>
                <w:numId w:val="0"/>
              </w:numPr>
              <w:rPr>
                <w:sz w:val="24"/>
              </w:rPr>
            </w:pPr>
            <w:r>
              <w:rPr>
                <w:sz w:val="24"/>
              </w:rPr>
              <w:t>600</w:t>
            </w:r>
          </w:p>
        </w:tc>
      </w:tr>
      <w:tr w:rsidR="00EF4294" w:rsidTr="006401F1">
        <w:tblPrEx>
          <w:tblCellMar>
            <w:top w:w="0" w:type="dxa"/>
            <w:bottom w:w="0" w:type="dxa"/>
          </w:tblCellMar>
        </w:tblPrEx>
        <w:tc>
          <w:tcPr>
            <w:tcW w:w="8222" w:type="dxa"/>
          </w:tcPr>
          <w:p w:rsidR="00EF4294" w:rsidRDefault="00EF4294" w:rsidP="006401F1">
            <w:pPr>
              <w:pStyle w:val="23"/>
              <w:numPr>
                <w:ilvl w:val="0"/>
                <w:numId w:val="0"/>
              </w:numPr>
              <w:rPr>
                <w:sz w:val="24"/>
              </w:rPr>
            </w:pPr>
            <w:r>
              <w:rPr>
                <w:sz w:val="24"/>
              </w:rPr>
              <w:t xml:space="preserve"> Харидорларнинг муддати ўтган қаризи</w:t>
            </w:r>
          </w:p>
        </w:tc>
        <w:tc>
          <w:tcPr>
            <w:tcW w:w="1134" w:type="dxa"/>
          </w:tcPr>
          <w:p w:rsidR="00EF4294" w:rsidRDefault="00EF4294" w:rsidP="006401F1">
            <w:pPr>
              <w:pStyle w:val="23"/>
              <w:numPr>
                <w:ilvl w:val="0"/>
                <w:numId w:val="0"/>
              </w:numPr>
              <w:rPr>
                <w:sz w:val="24"/>
              </w:rPr>
            </w:pPr>
            <w:r>
              <w:rPr>
                <w:sz w:val="24"/>
              </w:rPr>
              <w:t>900</w:t>
            </w:r>
          </w:p>
        </w:tc>
      </w:tr>
      <w:tr w:rsidR="00EF4294" w:rsidTr="006401F1">
        <w:tblPrEx>
          <w:tblCellMar>
            <w:top w:w="0" w:type="dxa"/>
            <w:bottom w:w="0" w:type="dxa"/>
          </w:tblCellMar>
        </w:tblPrEx>
        <w:tc>
          <w:tcPr>
            <w:tcW w:w="8222" w:type="dxa"/>
          </w:tcPr>
          <w:p w:rsidR="00EF4294" w:rsidRDefault="00EF4294" w:rsidP="006401F1">
            <w:pPr>
              <w:pStyle w:val="23"/>
              <w:numPr>
                <w:ilvl w:val="0"/>
                <w:numId w:val="0"/>
              </w:numPr>
              <w:rPr>
                <w:sz w:val="24"/>
              </w:rPr>
            </w:pPr>
            <w:r>
              <w:rPr>
                <w:sz w:val="24"/>
              </w:rPr>
              <w:t>Апрель ойида сотилган маҳсулот, минг сўм</w:t>
            </w:r>
          </w:p>
        </w:tc>
        <w:tc>
          <w:tcPr>
            <w:tcW w:w="1134" w:type="dxa"/>
          </w:tcPr>
          <w:p w:rsidR="00EF4294" w:rsidRDefault="00EF4294" w:rsidP="006401F1">
            <w:pPr>
              <w:pStyle w:val="23"/>
              <w:numPr>
                <w:ilvl w:val="0"/>
                <w:numId w:val="0"/>
              </w:numPr>
              <w:rPr>
                <w:sz w:val="24"/>
              </w:rPr>
            </w:pPr>
            <w:r>
              <w:rPr>
                <w:sz w:val="24"/>
              </w:rPr>
              <w:t>20000</w:t>
            </w:r>
          </w:p>
        </w:tc>
      </w:tr>
      <w:tr w:rsidR="00EF4294" w:rsidTr="006401F1">
        <w:tblPrEx>
          <w:tblCellMar>
            <w:top w:w="0" w:type="dxa"/>
            <w:bottom w:w="0" w:type="dxa"/>
          </w:tblCellMar>
        </w:tblPrEx>
        <w:tc>
          <w:tcPr>
            <w:tcW w:w="8222" w:type="dxa"/>
          </w:tcPr>
          <w:p w:rsidR="00EF4294" w:rsidRDefault="00EF4294" w:rsidP="006401F1">
            <w:pPr>
              <w:pStyle w:val="23"/>
              <w:numPr>
                <w:ilvl w:val="0"/>
                <w:numId w:val="0"/>
              </w:numPr>
              <w:rPr>
                <w:sz w:val="24"/>
              </w:rPr>
            </w:pPr>
            <w:r>
              <w:rPr>
                <w:sz w:val="24"/>
              </w:rPr>
              <w:t>Оборот маблағларини бириктириш кўрсаткичи (9000:20000), сўм</w:t>
            </w:r>
          </w:p>
        </w:tc>
        <w:tc>
          <w:tcPr>
            <w:tcW w:w="1134" w:type="dxa"/>
          </w:tcPr>
          <w:p w:rsidR="00EF4294" w:rsidRDefault="00EF4294" w:rsidP="006401F1">
            <w:pPr>
              <w:pStyle w:val="23"/>
              <w:numPr>
                <w:ilvl w:val="0"/>
                <w:numId w:val="0"/>
              </w:numPr>
              <w:rPr>
                <w:sz w:val="24"/>
              </w:rPr>
            </w:pPr>
            <w:r>
              <w:rPr>
                <w:sz w:val="24"/>
              </w:rPr>
              <w:t>0,45</w:t>
            </w:r>
          </w:p>
        </w:tc>
      </w:tr>
    </w:tbl>
    <w:p w:rsidR="00EF4294" w:rsidRDefault="00EF4294" w:rsidP="00EF4294">
      <w:pPr>
        <w:pStyle w:val="23"/>
        <w:numPr>
          <w:ilvl w:val="0"/>
          <w:numId w:val="0"/>
        </w:numPr>
        <w:ind w:firstLine="708"/>
      </w:pPr>
    </w:p>
    <w:p w:rsidR="00EF4294" w:rsidRDefault="00EF4294" w:rsidP="00EF4294">
      <w:pPr>
        <w:pStyle w:val="23"/>
        <w:numPr>
          <w:ilvl w:val="0"/>
          <w:numId w:val="0"/>
        </w:numPr>
        <w:ind w:firstLine="708"/>
      </w:pPr>
      <w:r>
        <w:t xml:space="preserve">Кўриниб турибдики, корхона оборот капитали таркибида ишлаб чиқариш жараёнини узлуксиз олиб бориш учун зарур бўлмаган элементлар мавжуд 600 минг сўм </w:t>
      </w:r>
      <w:r>
        <w:rPr>
          <w:rFonts w:ascii="Times New Roman" w:hAnsi="Times New Roman"/>
        </w:rPr>
        <w:t xml:space="preserve">+ </w:t>
      </w:r>
      <w:r>
        <w:t xml:space="preserve">900 минг сўм </w:t>
      </w:r>
      <w:r>
        <w:rPr>
          <w:rFonts w:ascii="Times New Roman" w:hAnsi="Times New Roman"/>
        </w:rPr>
        <w:t xml:space="preserve">қ </w:t>
      </w:r>
      <w:r>
        <w:t>1500 минг сўм. Режалаштиришда май ойига шу элементларни ҳеч бўлмаганда 50% камайтирилса, унда бириктириш кўрсаткичи май ойида</w:t>
      </w:r>
    </w:p>
    <w:p w:rsidR="00EF4294" w:rsidRDefault="00EF4294" w:rsidP="00EF4294">
      <w:pPr>
        <w:pStyle w:val="23"/>
        <w:numPr>
          <w:ilvl w:val="0"/>
          <w:numId w:val="0"/>
        </w:numPr>
        <w:ind w:firstLine="708"/>
      </w:pPr>
    </w:p>
    <w:p w:rsidR="00EF4294" w:rsidRDefault="00EF4294" w:rsidP="00EF4294">
      <w:pPr>
        <w:pStyle w:val="23"/>
        <w:numPr>
          <w:ilvl w:val="0"/>
          <w:numId w:val="0"/>
        </w:numPr>
        <w:ind w:firstLine="708"/>
        <w:jc w:val="center"/>
      </w:pPr>
      <w:r>
        <w:rPr>
          <w:position w:val="-24"/>
        </w:rPr>
        <w:object w:dxaOrig="3000" w:dyaOrig="620">
          <v:shape id="_x0000_i1040" type="#_x0000_t75" style="width:171pt;height:33pt" o:ole="" fillcolor="window">
            <v:imagedata r:id="rId35" o:title=""/>
          </v:shape>
          <o:OLEObject Type="Embed" ProgID="Equation.3" ShapeID="_x0000_i1040" DrawAspect="Content" ObjectID="_1413557558" r:id="rId36"/>
        </w:object>
      </w:r>
    </w:p>
    <w:p w:rsidR="00EF4294" w:rsidRDefault="00EF4294" w:rsidP="00EF4294">
      <w:pPr>
        <w:pStyle w:val="23"/>
        <w:numPr>
          <w:ilvl w:val="0"/>
          <w:numId w:val="0"/>
        </w:numPr>
        <w:ind w:firstLine="708"/>
        <w:jc w:val="center"/>
      </w:pPr>
    </w:p>
    <w:p w:rsidR="00EF4294" w:rsidRDefault="00EF4294" w:rsidP="00EF4294">
      <w:pPr>
        <w:pStyle w:val="23"/>
        <w:numPr>
          <w:ilvl w:val="0"/>
          <w:numId w:val="0"/>
        </w:numPr>
        <w:ind w:firstLine="708"/>
      </w:pPr>
      <w:r>
        <w:t>Демак, ҳар бир  сўмлик  реализация маҳсулоти учун 41,25  тийин, яъни апрель ойидагига  нисбатан –3,75 тийинга камроқ, барча реализция учун эса-750 минг сўмлик камроқ оборот капиталига эҳтиёж бор.</w:t>
      </w:r>
    </w:p>
    <w:p w:rsidR="00EF4294" w:rsidRDefault="00EF4294" w:rsidP="00EF4294">
      <w:pPr>
        <w:pStyle w:val="23"/>
        <w:numPr>
          <w:ilvl w:val="0"/>
          <w:numId w:val="0"/>
        </w:numPr>
        <w:ind w:firstLine="708"/>
      </w:pPr>
      <w:r>
        <w:lastRenderedPageBreak/>
        <w:t>Элементлар бўйича техник-иқтисодий ҳисоблар ёрдамида оборот капиталига эҳтиёж, конкрет маҳсулот ёки хизмат, ишлаб чиқариш ҳажмига ва конкрет хом ашё, материал ва бошқа ишлаб чиқариш заҳираси элементлари ҳақидаги биринчи норматив солиқ харажати маълумотларига биноан аниқланади.</w:t>
      </w:r>
    </w:p>
    <w:p w:rsidR="00EF4294" w:rsidRDefault="00EF4294" w:rsidP="00EF4294">
      <w:pPr>
        <w:pStyle w:val="23"/>
        <w:numPr>
          <w:ilvl w:val="0"/>
          <w:numId w:val="0"/>
        </w:numPr>
        <w:ind w:firstLine="708"/>
      </w:pPr>
      <w:r>
        <w:t>Айланма маблағларга эҳтиёжни аниқлаш норматив усулда  нафақат ҳар бир маҳсулот бирлигига конкрет меҳнат предметлари норматив харажатлари ҳақида белги, балки ишлаб чиқаришни керакли материал ресурслари ва унинг таркиби бўйича таъминланиш хусусиятлари ҳақида маълумот бўлишини ҳам талаб этади. Корхона моддий-техник таъминотида қуйидаги хом ашё, материал, ёқилғи ва нормаллаштирилган бошқа айланма маблағлар заҳиралари турлари мавжуд:</w:t>
      </w:r>
    </w:p>
    <w:p w:rsidR="00EF4294" w:rsidRDefault="00EF4294" w:rsidP="00EF4294">
      <w:pPr>
        <w:pStyle w:val="23"/>
        <w:numPr>
          <w:ilvl w:val="0"/>
          <w:numId w:val="1"/>
        </w:numPr>
        <w:ind w:left="1134" w:hanging="426"/>
      </w:pPr>
      <w:r>
        <w:t>жорий заҳира;</w:t>
      </w:r>
    </w:p>
    <w:p w:rsidR="00EF4294" w:rsidRDefault="00EF4294" w:rsidP="00EF4294">
      <w:pPr>
        <w:pStyle w:val="23"/>
        <w:numPr>
          <w:ilvl w:val="0"/>
          <w:numId w:val="1"/>
        </w:numPr>
        <w:ind w:left="1134" w:hanging="426"/>
      </w:pPr>
      <w:r>
        <w:t>суғурта заҳиралари;</w:t>
      </w:r>
    </w:p>
    <w:p w:rsidR="00EF4294" w:rsidRDefault="00EF4294" w:rsidP="00EF4294">
      <w:pPr>
        <w:pStyle w:val="23"/>
        <w:numPr>
          <w:ilvl w:val="0"/>
          <w:numId w:val="1"/>
        </w:numPr>
        <w:ind w:left="1134" w:hanging="426"/>
      </w:pPr>
      <w:r>
        <w:t>мавсумий заҳиралар.</w:t>
      </w:r>
    </w:p>
    <w:p w:rsidR="00EF4294" w:rsidRDefault="00EF4294" w:rsidP="00EF4294">
      <w:pPr>
        <w:pStyle w:val="23"/>
        <w:numPr>
          <w:ilvl w:val="0"/>
          <w:numId w:val="0"/>
        </w:numPr>
        <w:ind w:firstLine="708"/>
      </w:pPr>
      <w:r>
        <w:t>Жорий хом ашё ва материал заҳиралари бутун вақт давомида нормал ишлаб чиқариш фаолияти таъминлаган бўлишини талаб этади. Корхона омборида конкрет  материал тури бўйича жорий заҳира  ҳажмини аниқлаш календарь даври учун  унга бўлган умумий талабга, етказиб бериш шартномаларига, омбордан ишлаб чиқаришга топшириш календарь графигига биноан аниқланади.</w:t>
      </w:r>
    </w:p>
    <w:p w:rsidR="00EF4294" w:rsidRDefault="00EF4294" w:rsidP="00EF4294">
      <w:pPr>
        <w:pStyle w:val="23"/>
        <w:numPr>
          <w:ilvl w:val="0"/>
          <w:numId w:val="0"/>
        </w:numPr>
        <w:ind w:firstLine="708"/>
      </w:pPr>
      <w:r>
        <w:t>Ишлаб чиқаришнинг материал  истеъмолини ва табиий шароитини ҳисобга олиб, заҳирада материалларни тўхтаб қолиш кўрсаткичи ҳисобланади.</w:t>
      </w:r>
    </w:p>
    <w:p w:rsidR="00EF4294" w:rsidRDefault="00EF4294" w:rsidP="00EF4294">
      <w:pPr>
        <w:pStyle w:val="23"/>
        <w:numPr>
          <w:ilvl w:val="0"/>
          <w:numId w:val="0"/>
        </w:numPr>
        <w:ind w:firstLine="708"/>
      </w:pPr>
      <w:r>
        <w:t>Оммавий ишлаб чиқаришда материал истеъмоли тенг вақт оралиғида бўлиб, 0,5 кўрсаткичи бўйича олиниши мумкин.</w:t>
      </w:r>
    </w:p>
    <w:p w:rsidR="00EF4294" w:rsidRDefault="00EF4294" w:rsidP="00EF4294">
      <w:pPr>
        <w:pStyle w:val="23"/>
        <w:numPr>
          <w:ilvl w:val="0"/>
          <w:numId w:val="0"/>
        </w:numPr>
        <w:jc w:val="center"/>
      </w:pPr>
      <w:r>
        <w:t xml:space="preserve">Масалан, маҳсулот ой бошида бир марта етказиб бериладиган, ишлаб чиқариш истеъмолига эса ҳар куни юбориладиган бўлса,  ойнинг бошида максимал товар заҳираси мавжуд бўлиши, ойнинг охирги кунида энг кам қолиши ёки бутунлай қолмаслиги мумкин. Демак, ўртача заҳира миқдори: </w:t>
      </w:r>
    </w:p>
    <w:p w:rsidR="00EF4294" w:rsidRDefault="00EF4294" w:rsidP="00EF4294">
      <w:pPr>
        <w:pStyle w:val="23"/>
        <w:numPr>
          <w:ilvl w:val="0"/>
          <w:numId w:val="0"/>
        </w:numPr>
        <w:jc w:val="center"/>
      </w:pPr>
    </w:p>
    <w:p w:rsidR="00EF4294" w:rsidRDefault="00EF4294" w:rsidP="00EF4294">
      <w:pPr>
        <w:pStyle w:val="23"/>
        <w:numPr>
          <w:ilvl w:val="0"/>
          <w:numId w:val="0"/>
        </w:numPr>
        <w:jc w:val="center"/>
      </w:pPr>
      <w:r>
        <w:rPr>
          <w:position w:val="-24"/>
        </w:rPr>
        <w:object w:dxaOrig="2420" w:dyaOrig="620">
          <v:shape id="_x0000_i1041" type="#_x0000_t75" style="width:120.75pt;height:30.75pt" o:ole="" fillcolor="window">
            <v:imagedata r:id="rId37" o:title=""/>
          </v:shape>
          <o:OLEObject Type="Embed" ProgID="Equation.3" ShapeID="_x0000_i1041" DrawAspect="Content" ObjectID="_1413557559" r:id="rId38"/>
        </w:object>
      </w:r>
    </w:p>
    <w:p w:rsidR="00EF4294" w:rsidRDefault="00EF4294" w:rsidP="00EF4294">
      <w:pPr>
        <w:pStyle w:val="23"/>
        <w:numPr>
          <w:ilvl w:val="0"/>
          <w:numId w:val="0"/>
        </w:numPr>
        <w:jc w:val="center"/>
      </w:pPr>
    </w:p>
    <w:p w:rsidR="00EF4294" w:rsidRDefault="00EF4294" w:rsidP="00EF4294">
      <w:pPr>
        <w:pStyle w:val="23"/>
        <w:numPr>
          <w:ilvl w:val="0"/>
          <w:numId w:val="0"/>
        </w:numPr>
        <w:ind w:firstLine="708"/>
      </w:pPr>
      <w:r>
        <w:t>Лекин баъзан технологик жараённи инобатга олиб, ишлаб чиқаришга материални юбориш дақиқалари тенг оралиқда ёки ҳар хил оралиқда  бўлиши ҳам мумкин. Бундай ҳолатни қуйидаги мисолда кўрмиз.</w:t>
      </w:r>
    </w:p>
    <w:p w:rsidR="00EF4294" w:rsidRDefault="00EF4294" w:rsidP="00EF4294">
      <w:pPr>
        <w:pStyle w:val="23"/>
        <w:numPr>
          <w:ilvl w:val="0"/>
          <w:numId w:val="0"/>
        </w:numPr>
        <w:ind w:firstLine="708"/>
      </w:pPr>
      <w:r>
        <w:t xml:space="preserve">Ишлаб чиқаришга материал ҳар ҳафтада тенг миқдорда юборилади, етказиб бериш эса ойнинг бошида амалга оширилади. Демак, заҳирада </w:t>
      </w:r>
      <w:r>
        <w:lastRenderedPageBreak/>
        <w:t>материални тўхтаб қолиш кўрсаткичи (К</w:t>
      </w:r>
      <w:r>
        <w:rPr>
          <w:vertAlign w:val="subscript"/>
        </w:rPr>
        <w:t>3</w:t>
      </w:r>
      <w:r>
        <w:t>)нинг ўртача ҳафта давомийлиги бўлиши мумкин (30 кун : 4 ҳафта) 7,5 кун.</w:t>
      </w:r>
    </w:p>
    <w:p w:rsidR="00EF4294" w:rsidRDefault="00EF4294" w:rsidP="00EF4294">
      <w:pPr>
        <w:pStyle w:val="23"/>
        <w:numPr>
          <w:ilvl w:val="0"/>
          <w:numId w:val="0"/>
        </w:numPr>
        <w:ind w:firstLine="708"/>
      </w:pPr>
    </w:p>
    <w:p w:rsidR="00EF4294" w:rsidRDefault="00EF4294" w:rsidP="00EF4294">
      <w:pPr>
        <w:pStyle w:val="23"/>
        <w:numPr>
          <w:ilvl w:val="0"/>
          <w:numId w:val="0"/>
        </w:numPr>
        <w:jc w:val="center"/>
      </w:pPr>
      <w:r>
        <w:rPr>
          <w:position w:val="-24"/>
        </w:rPr>
        <w:object w:dxaOrig="5460" w:dyaOrig="620">
          <v:shape id="_x0000_i1042" type="#_x0000_t75" style="width:312.75pt;height:31.5pt" o:ole="" fillcolor="window">
            <v:imagedata r:id="rId39" o:title=""/>
          </v:shape>
          <o:OLEObject Type="Embed" ProgID="Equation.3" ShapeID="_x0000_i1042" DrawAspect="Content" ObjectID="_1413557560" r:id="rId40"/>
        </w:object>
      </w:r>
    </w:p>
    <w:p w:rsidR="00EF4294" w:rsidRDefault="00EF4294" w:rsidP="00EF4294">
      <w:pPr>
        <w:pStyle w:val="23"/>
        <w:numPr>
          <w:ilvl w:val="0"/>
          <w:numId w:val="0"/>
        </w:numPr>
        <w:jc w:val="center"/>
      </w:pPr>
    </w:p>
    <w:p w:rsidR="00EF4294" w:rsidRDefault="00EF4294" w:rsidP="00EF4294">
      <w:pPr>
        <w:pStyle w:val="23"/>
        <w:numPr>
          <w:ilvl w:val="0"/>
          <w:numId w:val="0"/>
        </w:numPr>
        <w:ind w:firstLine="708"/>
      </w:pPr>
      <w:r>
        <w:t>Материалга  бўлган ўртача кунлик талабга (М</w:t>
      </w:r>
      <w:r>
        <w:rPr>
          <w:vertAlign w:val="subscript"/>
        </w:rPr>
        <w:t>т</w:t>
      </w:r>
      <w:r>
        <w:t>), етказиб бериш даври (</w:t>
      </w:r>
      <w:r>
        <w:rPr>
          <w:position w:val="-12"/>
        </w:rPr>
        <w:object w:dxaOrig="660" w:dyaOrig="360">
          <v:shape id="_x0000_i1043" type="#_x0000_t75" style="width:33pt;height:18pt" o:ole="" fillcolor="window">
            <v:imagedata r:id="rId41" o:title=""/>
          </v:shape>
          <o:OLEObject Type="Embed" ProgID="Equation.3" ShapeID="_x0000_i1043" DrawAspect="Content" ObjectID="_1413557561" r:id="rId42"/>
        </w:object>
      </w:r>
      <w:r>
        <w:t>) ва заҳирада материалнинг тўхтаб қолиш кўрсаткичига (К</w:t>
      </w:r>
      <w:r>
        <w:rPr>
          <w:vertAlign w:val="subscript"/>
        </w:rPr>
        <w:t>3</w:t>
      </w:r>
      <w:r>
        <w:t>) биноан, умумий жорий материал заҳираси аниқланади. Агарда ҳар куни 20 дона маҳсулот ишлаб чиқарилса «А» материал харажати маҳсулот бирилигига 10 метр, тенг оралиқ материал харажати ва етказиб бериш оралиғи 30 кун бўлса жорий умумий заҳира миқдори</w:t>
      </w:r>
    </w:p>
    <w:p w:rsidR="00EF4294" w:rsidRDefault="00EF4294" w:rsidP="00EF4294">
      <w:pPr>
        <w:pStyle w:val="23"/>
        <w:numPr>
          <w:ilvl w:val="0"/>
          <w:numId w:val="0"/>
        </w:numPr>
        <w:ind w:firstLine="708"/>
      </w:pPr>
    </w:p>
    <w:p w:rsidR="00EF4294" w:rsidRDefault="00EF4294" w:rsidP="00EF4294">
      <w:pPr>
        <w:pStyle w:val="23"/>
        <w:numPr>
          <w:ilvl w:val="0"/>
          <w:numId w:val="0"/>
        </w:numPr>
        <w:jc w:val="center"/>
      </w:pPr>
      <w:r>
        <w:rPr>
          <w:position w:val="-14"/>
        </w:rPr>
        <w:object w:dxaOrig="5260" w:dyaOrig="380">
          <v:shape id="_x0000_i1044" type="#_x0000_t75" style="width:326.25pt;height:23.25pt" o:ole="" fillcolor="window">
            <v:imagedata r:id="rId43" o:title=""/>
          </v:shape>
          <o:OLEObject Type="Embed" ProgID="Equation.3" ShapeID="_x0000_i1044" DrawAspect="Content" ObjectID="_1413557562" r:id="rId44"/>
        </w:object>
      </w:r>
      <w:r>
        <w:t>ни ташкил этади.</w:t>
      </w:r>
    </w:p>
    <w:p w:rsidR="00EF4294" w:rsidRDefault="00EF4294" w:rsidP="00EF4294">
      <w:pPr>
        <w:pStyle w:val="23"/>
        <w:numPr>
          <w:ilvl w:val="0"/>
          <w:numId w:val="0"/>
        </w:numPr>
        <w:jc w:val="center"/>
      </w:pPr>
    </w:p>
    <w:p w:rsidR="00EF4294" w:rsidRDefault="00EF4294" w:rsidP="00EF4294">
      <w:pPr>
        <w:pStyle w:val="23"/>
        <w:numPr>
          <w:ilvl w:val="0"/>
          <w:numId w:val="0"/>
        </w:numPr>
        <w:ind w:firstLine="708"/>
      </w:pPr>
      <w:r>
        <w:t>Бу миқдорда  бир материални  ишлаб чиқаришга тайёрлаш, материални қабул қилиш, саралаш, ортиб-тушириш вақтлари инобатга олинмаган (В</w:t>
      </w:r>
      <w:r>
        <w:rPr>
          <w:vertAlign w:val="subscript"/>
        </w:rPr>
        <w:t>т</w:t>
      </w:r>
      <w:r>
        <w:t>). Ўз вақтида ишлаб чиқаришга  юборишда етказиб бериладиган материал заҳираси вақти қуйидагича  аниқланади:</w:t>
      </w:r>
    </w:p>
    <w:p w:rsidR="00EF4294" w:rsidRDefault="00EF4294" w:rsidP="00EF4294">
      <w:pPr>
        <w:pStyle w:val="23"/>
        <w:numPr>
          <w:ilvl w:val="0"/>
          <w:numId w:val="0"/>
        </w:numPr>
        <w:ind w:firstLine="708"/>
      </w:pPr>
    </w:p>
    <w:p w:rsidR="00EF4294" w:rsidRDefault="00EF4294" w:rsidP="00EF4294">
      <w:pPr>
        <w:pStyle w:val="23"/>
        <w:numPr>
          <w:ilvl w:val="0"/>
          <w:numId w:val="0"/>
        </w:numPr>
        <w:jc w:val="center"/>
      </w:pPr>
      <w:r>
        <w:rPr>
          <w:position w:val="-14"/>
        </w:rPr>
        <w:object w:dxaOrig="1800" w:dyaOrig="380">
          <v:shape id="_x0000_i1045" type="#_x0000_t75" style="width:103.5pt;height:21.75pt" o:ole="" fillcolor="window">
            <v:imagedata r:id="rId45" o:title=""/>
          </v:shape>
          <o:OLEObject Type="Embed" ProgID="Equation.3" ShapeID="_x0000_i1045" DrawAspect="Content" ObjectID="_1413557563" r:id="rId46"/>
        </w:object>
      </w:r>
    </w:p>
    <w:p w:rsidR="00EF4294" w:rsidRDefault="00EF4294" w:rsidP="00EF4294">
      <w:pPr>
        <w:pStyle w:val="23"/>
        <w:numPr>
          <w:ilvl w:val="0"/>
          <w:numId w:val="0"/>
        </w:numPr>
        <w:jc w:val="center"/>
      </w:pPr>
    </w:p>
    <w:p w:rsidR="00EF4294" w:rsidRDefault="00EF4294" w:rsidP="00EF4294">
      <w:pPr>
        <w:pStyle w:val="23"/>
        <w:numPr>
          <w:ilvl w:val="0"/>
          <w:numId w:val="0"/>
        </w:numPr>
        <w:ind w:firstLine="708"/>
      </w:pPr>
      <w:r>
        <w:t>Юқоридаги мисолимизга қўшимча қилиб, бор материални ишлаб  чиқаришга тайёрлаш вақти 0,5 иш куни ҳисобланади.</w:t>
      </w:r>
    </w:p>
    <w:p w:rsidR="00EF4294" w:rsidRDefault="00EF4294" w:rsidP="00EF4294">
      <w:pPr>
        <w:pStyle w:val="23"/>
        <w:numPr>
          <w:ilvl w:val="0"/>
          <w:numId w:val="0"/>
        </w:numPr>
        <w:jc w:val="center"/>
      </w:pPr>
      <w:r>
        <w:rPr>
          <w:position w:val="-14"/>
        </w:rPr>
        <w:object w:dxaOrig="3460" w:dyaOrig="380">
          <v:shape id="_x0000_i1046" type="#_x0000_t75" style="width:189.75pt;height:20.25pt" o:ole="" fillcolor="window">
            <v:imagedata r:id="rId47" o:title=""/>
          </v:shape>
          <o:OLEObject Type="Embed" ProgID="Equation.3" ShapeID="_x0000_i1046" DrawAspect="Content" ObjectID="_1413557564" r:id="rId48"/>
        </w:object>
      </w:r>
    </w:p>
    <w:p w:rsidR="00EF4294" w:rsidRDefault="00EF4294" w:rsidP="00EF4294">
      <w:pPr>
        <w:pStyle w:val="23"/>
        <w:numPr>
          <w:ilvl w:val="0"/>
          <w:numId w:val="0"/>
        </w:numPr>
        <w:ind w:firstLine="708"/>
      </w:pPr>
      <w:r>
        <w:t xml:space="preserve"> Бу заҳиралардан ташқари суғурта  заҳирасини ҳам ҳисобга олиш лозим. Чунки, материал таъминотчи томонидан жўнатилган ёки жўнатилаётган бўлиши мумкин. Бунда жўнатиш кечиктирилишини инобатга олиш зарур.</w:t>
      </w:r>
    </w:p>
    <w:p w:rsidR="00EF4294" w:rsidRDefault="00EF4294" w:rsidP="00EF4294">
      <w:pPr>
        <w:pStyle w:val="23"/>
        <w:numPr>
          <w:ilvl w:val="0"/>
          <w:numId w:val="0"/>
        </w:numPr>
        <w:ind w:firstLine="708"/>
      </w:pPr>
      <w:r>
        <w:t>Бундай суғурта заҳирасини аниқлашда, илгариги таъминот даврларни  даврлари, кечиктиришлар бўйича ўртача кечиктириш куни ҳисобланади.</w:t>
      </w:r>
    </w:p>
    <w:p w:rsidR="00EF4294" w:rsidRDefault="00EF4294" w:rsidP="00EF4294">
      <w:pPr>
        <w:pStyle w:val="23"/>
        <w:numPr>
          <w:ilvl w:val="0"/>
          <w:numId w:val="0"/>
        </w:numPr>
        <w:ind w:firstLine="708"/>
      </w:pPr>
      <w:r>
        <w:t>Масалан, узоқ муддатли ҳамкорлик давридан 90% кечиктиришлар 2 кун; 10 фоизи 4 кун бўлган бўлса, ўртача кечиктириш куни қуйидагича бўлиши мумкин:</w:t>
      </w:r>
    </w:p>
    <w:p w:rsidR="00EF4294" w:rsidRDefault="00EF4294" w:rsidP="00EF4294">
      <w:pPr>
        <w:pStyle w:val="23"/>
        <w:numPr>
          <w:ilvl w:val="0"/>
          <w:numId w:val="0"/>
        </w:numPr>
        <w:jc w:val="center"/>
      </w:pPr>
      <w:r>
        <w:rPr>
          <w:position w:val="-14"/>
        </w:rPr>
        <w:object w:dxaOrig="2799" w:dyaOrig="380">
          <v:shape id="_x0000_i1047" type="#_x0000_t75" style="width:140.25pt;height:18.75pt" o:ole="" fillcolor="window">
            <v:imagedata r:id="rId49" o:title=""/>
          </v:shape>
          <o:OLEObject Type="Embed" ProgID="Equation.3" ShapeID="_x0000_i1047" DrawAspect="Content" ObjectID="_1413557565" r:id="rId50"/>
        </w:object>
      </w:r>
    </w:p>
    <w:p w:rsidR="00EF4294" w:rsidRDefault="00EF4294" w:rsidP="00EF4294">
      <w:pPr>
        <w:pStyle w:val="23"/>
        <w:numPr>
          <w:ilvl w:val="0"/>
          <w:numId w:val="0"/>
        </w:numPr>
        <w:jc w:val="center"/>
      </w:pPr>
    </w:p>
    <w:p w:rsidR="00EF4294" w:rsidRDefault="00EF4294" w:rsidP="00EF4294">
      <w:pPr>
        <w:pStyle w:val="23"/>
        <w:numPr>
          <w:ilvl w:val="0"/>
          <w:numId w:val="0"/>
        </w:numPr>
        <w:ind w:firstLine="708"/>
      </w:pPr>
      <w:r>
        <w:t>Агарда  кунлик ишлаб чиқариш истеъмоли ҳисобга олинса,</w:t>
      </w:r>
    </w:p>
    <w:p w:rsidR="00EF4294" w:rsidRDefault="00EF4294" w:rsidP="00EF4294">
      <w:pPr>
        <w:pStyle w:val="23"/>
        <w:numPr>
          <w:ilvl w:val="0"/>
          <w:numId w:val="0"/>
        </w:numPr>
      </w:pPr>
      <w:r>
        <w:t xml:space="preserve">суғурта заҳира миқдори </w:t>
      </w:r>
      <w:r>
        <w:rPr>
          <w:rFonts w:ascii="Times New Roman" w:hAnsi="Times New Roman"/>
        </w:rPr>
        <w:t>қ</w:t>
      </w:r>
      <w:r>
        <w:t xml:space="preserve"> 2,2 кун (10</w:t>
      </w:r>
      <w:r>
        <w:rPr>
          <w:position w:val="-4"/>
        </w:rPr>
        <w:object w:dxaOrig="180" w:dyaOrig="200">
          <v:shape id="_x0000_i1048" type="#_x0000_t75" style="width:9pt;height:9.75pt" o:ole="" fillcolor="window">
            <v:imagedata r:id="rId51" o:title=""/>
          </v:shape>
          <o:OLEObject Type="Embed" ProgID="Equation.3" ShapeID="_x0000_i1048" DrawAspect="Content" ObjectID="_1413557566" r:id="rId52"/>
        </w:object>
      </w:r>
      <w:r>
        <w:t>20)</w:t>
      </w:r>
      <w:r>
        <w:rPr>
          <w:rFonts w:ascii="Times New Roman" w:hAnsi="Times New Roman"/>
        </w:rPr>
        <w:t xml:space="preserve"> қ </w:t>
      </w:r>
      <w:r>
        <w:t>440 метр</w:t>
      </w:r>
    </w:p>
    <w:p w:rsidR="00EF4294" w:rsidRDefault="00EF4294" w:rsidP="00EF4294">
      <w:pPr>
        <w:pStyle w:val="23"/>
        <w:numPr>
          <w:ilvl w:val="0"/>
          <w:numId w:val="0"/>
        </w:numPr>
        <w:ind w:firstLine="708"/>
      </w:pPr>
      <w:r>
        <w:lastRenderedPageBreak/>
        <w:t xml:space="preserve"> Энди юқоридаги заҳираларни  эътиборга олиб, умумий заҳира миқдори аниқланади: жорий заҳира </w:t>
      </w:r>
      <w:r>
        <w:rPr>
          <w:rFonts w:ascii="Times New Roman" w:hAnsi="Times New Roman"/>
        </w:rPr>
        <w:t>+</w:t>
      </w:r>
      <w:r>
        <w:t xml:space="preserve"> тайёрлаш заҳираси </w:t>
      </w:r>
      <w:r>
        <w:rPr>
          <w:rFonts w:ascii="Times New Roman" w:hAnsi="Times New Roman"/>
        </w:rPr>
        <w:t>+</w:t>
      </w:r>
      <w:r>
        <w:t xml:space="preserve"> суғурта заҳираси </w:t>
      </w:r>
      <w:r>
        <w:rPr>
          <w:rFonts w:ascii="Times New Roman" w:hAnsi="Times New Roman"/>
        </w:rPr>
        <w:t>қ 3000м +</w:t>
      </w:r>
      <w:r>
        <w:rPr>
          <w:rFonts w:ascii="Times New Roman" w:hAnsi="Times New Roman"/>
        </w:rPr>
        <w:t xml:space="preserve">100м + </w:t>
      </w:r>
      <w:r>
        <w:rPr>
          <w:rFonts w:ascii="Times New Roman" w:hAnsi="Times New Roman"/>
        </w:rPr>
        <w:t>440+3540 м</w:t>
      </w:r>
    </w:p>
    <w:p w:rsidR="00EF4294" w:rsidRDefault="00EF4294" w:rsidP="00EF4294">
      <w:pPr>
        <w:pStyle w:val="23"/>
        <w:numPr>
          <w:ilvl w:val="0"/>
          <w:numId w:val="0"/>
        </w:numPr>
        <w:ind w:firstLine="708"/>
      </w:pPr>
      <w:r>
        <w:t>Мавсумий заҳира хом ашё ва материаллар таъминоти фақат мавсум ишлаб чиқаришларда  бўлади. Бундай ҳолатда мавсумий заҳира бутун давр учун ҳисобланади.  Бундай заҳирани вужудга келтириш корхоналарнинг ўз маблағлари, одатда, етишмайди ва банк кредит ресурсларидан фойдаланишга тўғри келади.</w:t>
      </w:r>
    </w:p>
    <w:p w:rsidR="00EF4294" w:rsidRDefault="00EF4294" w:rsidP="00EF4294">
      <w:pPr>
        <w:pStyle w:val="23"/>
        <w:numPr>
          <w:ilvl w:val="0"/>
          <w:numId w:val="0"/>
        </w:numPr>
        <w:ind w:firstLine="708"/>
      </w:pPr>
      <w:r>
        <w:t>Юқоридаги фикрлар қуйидаги хулосани беради: демак, умумий заҳира миқдори маҳсуот бирлигига  кетадигн материал харажатларига боғлиқ.</w:t>
      </w:r>
    </w:p>
    <w:p w:rsidR="00EF4294" w:rsidRDefault="00EF4294" w:rsidP="00EF4294">
      <w:pPr>
        <w:pStyle w:val="23"/>
        <w:numPr>
          <w:ilvl w:val="0"/>
          <w:numId w:val="0"/>
        </w:numPr>
        <w:ind w:firstLine="708"/>
        <w:jc w:val="center"/>
      </w:pPr>
    </w:p>
    <w:p w:rsidR="00EF4294" w:rsidRDefault="00EF4294" w:rsidP="00EF4294">
      <w:pPr>
        <w:pStyle w:val="23"/>
        <w:numPr>
          <w:ilvl w:val="0"/>
          <w:numId w:val="0"/>
        </w:numPr>
        <w:jc w:val="center"/>
        <w:rPr>
          <w:b/>
        </w:rPr>
      </w:pPr>
      <w:r>
        <w:rPr>
          <w:b/>
        </w:rPr>
        <w:t xml:space="preserve">5.4. Маҳсулот бирлигига харажат  ва унинг таркиби </w:t>
      </w:r>
    </w:p>
    <w:p w:rsidR="00EF4294" w:rsidRDefault="00EF4294" w:rsidP="00EF4294">
      <w:pPr>
        <w:pStyle w:val="23"/>
        <w:numPr>
          <w:ilvl w:val="0"/>
          <w:numId w:val="0"/>
        </w:numPr>
        <w:jc w:val="center"/>
        <w:rPr>
          <w:b/>
        </w:rPr>
      </w:pPr>
      <w:r>
        <w:rPr>
          <w:b/>
        </w:rPr>
        <w:t>ўзгаришини таҳлил этиш</w:t>
      </w:r>
    </w:p>
    <w:p w:rsidR="00EF4294" w:rsidRDefault="00EF4294" w:rsidP="00EF4294">
      <w:pPr>
        <w:pStyle w:val="23"/>
        <w:numPr>
          <w:ilvl w:val="0"/>
          <w:numId w:val="0"/>
        </w:numPr>
      </w:pPr>
    </w:p>
    <w:p w:rsidR="00EF4294" w:rsidRDefault="00EF4294" w:rsidP="00EF4294">
      <w:pPr>
        <w:pStyle w:val="23"/>
        <w:numPr>
          <w:ilvl w:val="0"/>
          <w:numId w:val="0"/>
        </w:numPr>
        <w:ind w:firstLine="708"/>
      </w:pPr>
      <w:r>
        <w:t>Маҳсулот бирлигига харажат миқдорини ҳисоблаш учун барча маҳсулотга қилинган меҳнат предмети харажати маҳсулот сонига бўлинади.</w:t>
      </w:r>
    </w:p>
    <w:p w:rsidR="00EF4294" w:rsidRDefault="00EF4294" w:rsidP="00EF4294">
      <w:pPr>
        <w:pStyle w:val="23"/>
        <w:numPr>
          <w:ilvl w:val="0"/>
          <w:numId w:val="0"/>
        </w:numPr>
        <w:jc w:val="center"/>
      </w:pPr>
    </w:p>
    <w:p w:rsidR="00EF4294" w:rsidRDefault="00EF4294" w:rsidP="00EF4294">
      <w:pPr>
        <w:pStyle w:val="23"/>
        <w:numPr>
          <w:ilvl w:val="0"/>
          <w:numId w:val="0"/>
        </w:numPr>
        <w:jc w:val="center"/>
      </w:pPr>
      <w:r>
        <w:rPr>
          <w:position w:val="-10"/>
        </w:rPr>
        <w:object w:dxaOrig="999" w:dyaOrig="300">
          <v:shape id="_x0000_i1049" type="#_x0000_t75" style="width:67.5pt;height:20.25pt" o:ole="" fillcolor="window">
            <v:imagedata r:id="rId53" o:title=""/>
          </v:shape>
          <o:OLEObject Type="Embed" ProgID="Equation.3" ShapeID="_x0000_i1049" DrawAspect="Content" ObjectID="_1413557567" r:id="rId54"/>
        </w:object>
      </w:r>
    </w:p>
    <w:p w:rsidR="00EF4294" w:rsidRDefault="00EF4294" w:rsidP="00EF4294">
      <w:pPr>
        <w:pStyle w:val="23"/>
        <w:numPr>
          <w:ilvl w:val="0"/>
          <w:numId w:val="0"/>
        </w:numPr>
        <w:jc w:val="center"/>
      </w:pPr>
    </w:p>
    <w:p w:rsidR="00EF4294" w:rsidRDefault="00EF4294" w:rsidP="00EF4294">
      <w:pPr>
        <w:pStyle w:val="23"/>
        <w:numPr>
          <w:ilvl w:val="0"/>
          <w:numId w:val="0"/>
        </w:numPr>
        <w:ind w:firstLine="708"/>
      </w:pPr>
      <w:r>
        <w:t>Бу кўрсаткич  норматив усулда ва хақиқий бўлиши мумкин.</w:t>
      </w:r>
    </w:p>
    <w:p w:rsidR="00EF4294" w:rsidRDefault="00EF4294" w:rsidP="00EF4294">
      <w:pPr>
        <w:pStyle w:val="23"/>
        <w:numPr>
          <w:ilvl w:val="0"/>
          <w:numId w:val="0"/>
        </w:numPr>
        <w:ind w:firstLine="708"/>
      </w:pPr>
      <w:r>
        <w:t>Иккинчисини ҳисоблашда қуйидагилар ҳисобга олинади:</w:t>
      </w:r>
    </w:p>
    <w:p w:rsidR="00EF4294" w:rsidRDefault="00EF4294" w:rsidP="00EF4294">
      <w:pPr>
        <w:pStyle w:val="23"/>
        <w:numPr>
          <w:ilvl w:val="0"/>
          <w:numId w:val="0"/>
        </w:numPr>
        <w:ind w:left="1134" w:hanging="425"/>
      </w:pPr>
      <w:r>
        <w:t>1) зарурий харажат</w:t>
      </w:r>
    </w:p>
    <w:p w:rsidR="00EF4294" w:rsidRDefault="00EF4294" w:rsidP="00EF4294">
      <w:pPr>
        <w:pStyle w:val="23"/>
        <w:numPr>
          <w:ilvl w:val="0"/>
          <w:numId w:val="0"/>
        </w:numPr>
        <w:ind w:left="1134" w:hanging="425"/>
      </w:pPr>
      <w:r>
        <w:t>2) чиқиндилар:</w:t>
      </w:r>
    </w:p>
    <w:p w:rsidR="00EF4294" w:rsidRDefault="00EF4294" w:rsidP="00EF4294">
      <w:pPr>
        <w:pStyle w:val="23"/>
        <w:numPr>
          <w:ilvl w:val="0"/>
          <w:numId w:val="0"/>
        </w:numPr>
        <w:ind w:left="1320"/>
      </w:pPr>
      <w:r>
        <w:t>а) фойдаланиладиган чиқиндилар;</w:t>
      </w:r>
    </w:p>
    <w:p w:rsidR="00EF4294" w:rsidRDefault="00EF4294" w:rsidP="00EF4294">
      <w:pPr>
        <w:pStyle w:val="23"/>
        <w:numPr>
          <w:ilvl w:val="0"/>
          <w:numId w:val="0"/>
        </w:numPr>
        <w:ind w:left="1560"/>
      </w:pPr>
      <w:r>
        <w:t>- ишлаб чиқаришга киритишда материални тайёрлашда;</w:t>
      </w:r>
    </w:p>
    <w:p w:rsidR="00EF4294" w:rsidRDefault="00EF4294" w:rsidP="00EF4294">
      <w:pPr>
        <w:pStyle w:val="23"/>
        <w:numPr>
          <w:ilvl w:val="0"/>
          <w:numId w:val="0"/>
        </w:numPr>
        <w:ind w:left="1560"/>
      </w:pPr>
      <w:r>
        <w:t>- ишлов бериш жараёнида;</w:t>
      </w:r>
    </w:p>
    <w:p w:rsidR="00EF4294" w:rsidRDefault="00EF4294" w:rsidP="00EF4294">
      <w:pPr>
        <w:pStyle w:val="23"/>
        <w:numPr>
          <w:ilvl w:val="0"/>
          <w:numId w:val="0"/>
        </w:numPr>
        <w:ind w:left="1134" w:firstLine="142"/>
      </w:pPr>
      <w:r>
        <w:t>б) ишлатилмайдиган (йўқотишлар);</w:t>
      </w:r>
    </w:p>
    <w:p w:rsidR="00EF4294" w:rsidRDefault="00EF4294" w:rsidP="00EF4294">
      <w:pPr>
        <w:pStyle w:val="23"/>
        <w:numPr>
          <w:ilvl w:val="0"/>
          <w:numId w:val="0"/>
        </w:numPr>
        <w:ind w:left="1134" w:hanging="425"/>
      </w:pPr>
      <w:r>
        <w:t>3) брак йўқотишлар;</w:t>
      </w:r>
    </w:p>
    <w:p w:rsidR="00EF4294" w:rsidRDefault="00EF4294" w:rsidP="00EF4294">
      <w:pPr>
        <w:pStyle w:val="23"/>
        <w:numPr>
          <w:ilvl w:val="0"/>
          <w:numId w:val="0"/>
        </w:numPr>
        <w:ind w:left="1134" w:hanging="425"/>
      </w:pPr>
      <w:r>
        <w:t>4) жами маҳсулот бирлигига харажат:</w:t>
      </w:r>
    </w:p>
    <w:p w:rsidR="00EF4294" w:rsidRDefault="00EF4294" w:rsidP="00EF4294">
      <w:pPr>
        <w:pStyle w:val="23"/>
        <w:numPr>
          <w:ilvl w:val="0"/>
          <w:numId w:val="0"/>
        </w:numPr>
        <w:ind w:firstLine="708"/>
        <w:jc w:val="left"/>
        <w:rPr>
          <w:rFonts w:ascii="Times New Roman" w:hAnsi="Times New Roman"/>
        </w:rPr>
      </w:pPr>
      <w:r>
        <w:t>4</w:t>
      </w:r>
      <w:r>
        <w:rPr>
          <w:rFonts w:ascii="Times New Roman" w:hAnsi="Times New Roman"/>
        </w:rPr>
        <w:t>қ1+2+3</w:t>
      </w:r>
    </w:p>
    <w:p w:rsidR="00EF4294" w:rsidRDefault="00EF4294" w:rsidP="00EF4294">
      <w:pPr>
        <w:pStyle w:val="23"/>
        <w:numPr>
          <w:ilvl w:val="0"/>
          <w:numId w:val="0"/>
        </w:numPr>
        <w:ind w:firstLine="708"/>
      </w:pPr>
      <w:r>
        <w:t>Зарурий  харажат – технологик карта, технологик харажатлар ва ҳ.к.лар асосида маҳсулотда иштирок этадиган соф материал харажатларидир.</w:t>
      </w:r>
    </w:p>
    <w:p w:rsidR="00EF4294" w:rsidRDefault="00EF4294" w:rsidP="00EF4294">
      <w:pPr>
        <w:pStyle w:val="23"/>
        <w:numPr>
          <w:ilvl w:val="0"/>
          <w:numId w:val="0"/>
        </w:numPr>
        <w:ind w:firstLine="708"/>
      </w:pPr>
      <w:r>
        <w:t>Масалан, кўйлак тикилишида икки бўйи, енгининг узунлиги ҳисобга олинади. Ишлаб чиқаришга киритишда материални тайёрлашдаги  чиқиндилар бичиш жараёнида пайдо бўлган чиқиндилар бўлиб, уларнинг айримларидан фойдаланиш мумкин, айримларидан эса фойдалиниб бўлмайди.</w:t>
      </w:r>
    </w:p>
    <w:p w:rsidR="00EF4294" w:rsidRDefault="00EF4294" w:rsidP="00EF4294">
      <w:pPr>
        <w:pStyle w:val="23"/>
        <w:numPr>
          <w:ilvl w:val="0"/>
          <w:numId w:val="0"/>
        </w:numPr>
        <w:ind w:firstLine="708"/>
      </w:pPr>
      <w:r>
        <w:t xml:space="preserve">Масалан кўйлак тикишда  эни бир, бўйи 2,7 метрли газламадан фойдаланилса, тикилаётган кўйлакнинг бўйи 1 м 10 см,  эни 70 см  бўлса фақат бўйига 2 м 20 см кетади, энидан эса 30см </w:t>
      </w:r>
      <w:r>
        <w:rPr>
          <w:position w:val="-4"/>
        </w:rPr>
        <w:object w:dxaOrig="180" w:dyaOrig="200">
          <v:shape id="_x0000_i1050" type="#_x0000_t75" style="width:9pt;height:9.75pt" o:ole="" fillcolor="window">
            <v:imagedata r:id="rId51" o:title=""/>
          </v:shape>
          <o:OLEObject Type="Embed" ProgID="Equation.3" ShapeID="_x0000_i1050" DrawAspect="Content" ObjectID="_1413557568" r:id="rId55"/>
        </w:object>
      </w:r>
      <w:r>
        <w:t xml:space="preserve"> 2м</w:t>
      </w:r>
      <w:r>
        <w:rPr>
          <w:position w:val="-4"/>
        </w:rPr>
        <w:object w:dxaOrig="180" w:dyaOrig="200">
          <v:shape id="_x0000_i1051" type="#_x0000_t75" style="width:9pt;height:9.75pt" o:ole="" fillcolor="window">
            <v:imagedata r:id="rId51" o:title=""/>
          </v:shape>
          <o:OLEObject Type="Embed" ProgID="Equation.3" ShapeID="_x0000_i1051" DrawAspect="Content" ObjectID="_1413557569" r:id="rId56"/>
        </w:object>
      </w:r>
      <w:r>
        <w:t>2см</w:t>
      </w:r>
      <w:r>
        <w:t>0,66 см</w:t>
      </w:r>
      <w:r>
        <w:rPr>
          <w:vertAlign w:val="superscript"/>
        </w:rPr>
        <w:t xml:space="preserve">3 </w:t>
      </w:r>
      <w:r>
        <w:t xml:space="preserve">қолади, </w:t>
      </w:r>
      <w:r>
        <w:lastRenderedPageBreak/>
        <w:t>енги 50см</w:t>
      </w:r>
      <w:r>
        <w:rPr>
          <w:position w:val="-4"/>
        </w:rPr>
        <w:object w:dxaOrig="180" w:dyaOrig="200">
          <v:shape id="_x0000_i1052" type="#_x0000_t75" style="width:9pt;height:9.75pt" o:ole="" fillcolor="window">
            <v:imagedata r:id="rId51" o:title=""/>
          </v:shape>
          <o:OLEObject Type="Embed" ProgID="Equation.3" ShapeID="_x0000_i1052" DrawAspect="Content" ObjectID="_1413557570" r:id="rId57"/>
        </w:object>
      </w:r>
      <w:r>
        <w:t>40см бўлса, 50 см енгига кетади. Ёнидан чиққан 0,66 см</w:t>
      </w:r>
      <w:r>
        <w:rPr>
          <w:vertAlign w:val="superscript"/>
        </w:rPr>
        <w:t xml:space="preserve">3 </w:t>
      </w:r>
      <w:r>
        <w:t>қийтиқ (чиқинди)ни керак бўлса, контовкаларига ишлатиш мумкин. Керак бўлмаса ишлатилмайди. Кўйлак енгини бичишда лекала чизмасига бинон ёнларидан чиққан кичик бўлаклар, чиқиндилар ҳеч  нарсага ишлатилмайди. Демак умумий маҳсулот бирлигига қилинаётган материал харажатини инобатга олиб 2м 70см газлама керак бўлади. Агарда енгини улоқ қилиб ёнидан чиққан бўлаклардан тикилса унда 2м 20 см зарур. Ишлаб чиқаришни оқилона ташкил этиш мақсадида брак маҳсулот келиб чиқишнинг олдини олиш ва иложи борича уни камайтириш чегараларини кўриш муҳим аҳамиятга эга.</w:t>
      </w:r>
    </w:p>
    <w:p w:rsidR="00EF4294" w:rsidRDefault="00EF4294" w:rsidP="00EF4294">
      <w:pPr>
        <w:pStyle w:val="23"/>
        <w:numPr>
          <w:ilvl w:val="0"/>
          <w:numId w:val="0"/>
        </w:numPr>
        <w:ind w:firstLine="708"/>
      </w:pPr>
      <w:r>
        <w:t>Масалан, полиз экинларини консервалаш жараёнида турли хил сабабларига кўра, қандайдир қисми отилиб кетади. Бунинг сабаби турлича бўлиши мумкин. Консерваланган маҳсулот яроқсиз ҳолга келган, уни ишлатиш мумкин эмас. Демак, бу йўқотиш – бракдир.</w:t>
      </w:r>
    </w:p>
    <w:p w:rsidR="00EF4294" w:rsidRDefault="00EF4294" w:rsidP="00EF4294">
      <w:pPr>
        <w:pStyle w:val="23"/>
        <w:numPr>
          <w:ilvl w:val="0"/>
          <w:numId w:val="0"/>
        </w:numPr>
        <w:ind w:firstLine="708"/>
      </w:pPr>
      <w:r>
        <w:t>Маҳсулот борлигига қилинаётган харажат динамикаси ва нормативга қиёслаш ёрдамида таҳлил этилади.</w:t>
      </w:r>
    </w:p>
    <w:p w:rsidR="00EF4294" w:rsidRDefault="00EF4294" w:rsidP="00EF4294">
      <w:pPr>
        <w:pStyle w:val="23"/>
        <w:numPr>
          <w:ilvl w:val="0"/>
          <w:numId w:val="0"/>
        </w:numPr>
        <w:ind w:firstLine="708"/>
      </w:pPr>
      <w:r>
        <w:t>Нисбий миқдорда динамика ёки нормативга қиёслашни ўрганиш</w:t>
      </w:r>
    </w:p>
    <w:p w:rsidR="00EF4294" w:rsidRDefault="00EF4294" w:rsidP="00EF4294">
      <w:pPr>
        <w:pStyle w:val="23"/>
        <w:numPr>
          <w:ilvl w:val="0"/>
          <w:numId w:val="0"/>
        </w:numPr>
        <w:ind w:firstLine="708"/>
      </w:pPr>
    </w:p>
    <w:p w:rsidR="00EF4294" w:rsidRDefault="00EF4294" w:rsidP="00EF4294">
      <w:pPr>
        <w:pStyle w:val="23"/>
        <w:numPr>
          <w:ilvl w:val="0"/>
          <w:numId w:val="0"/>
        </w:numPr>
        <w:jc w:val="center"/>
      </w:pPr>
      <w:r>
        <w:rPr>
          <w:position w:val="-30"/>
        </w:rPr>
        <w:object w:dxaOrig="900" w:dyaOrig="680">
          <v:shape id="_x0000_i1053" type="#_x0000_t75" style="width:68.25pt;height:34.5pt" o:ole="" fillcolor="window">
            <v:imagedata r:id="rId58" o:title=""/>
          </v:shape>
          <o:OLEObject Type="Embed" ProgID="Equation.3" ShapeID="_x0000_i1053" DrawAspect="Content" ObjectID="_1413557571" r:id="rId59"/>
        </w:object>
      </w:r>
      <w:r>
        <w:t xml:space="preserve">  ёки   </w:t>
      </w:r>
      <w:r>
        <w:rPr>
          <w:position w:val="-30"/>
        </w:rPr>
        <w:object w:dxaOrig="920" w:dyaOrig="700">
          <v:shape id="_x0000_i1054" type="#_x0000_t75" style="width:65.25pt;height:35.25pt" o:ole="" fillcolor="window">
            <v:imagedata r:id="rId60" o:title=""/>
          </v:shape>
          <o:OLEObject Type="Embed" ProgID="Equation.3" ShapeID="_x0000_i1054" DrawAspect="Content" ObjectID="_1413557572" r:id="rId61"/>
        </w:object>
      </w:r>
    </w:p>
    <w:p w:rsidR="00EF4294" w:rsidRDefault="00EF4294" w:rsidP="00EF4294">
      <w:pPr>
        <w:pStyle w:val="23"/>
        <w:numPr>
          <w:ilvl w:val="0"/>
          <w:numId w:val="0"/>
        </w:numPr>
        <w:jc w:val="center"/>
      </w:pPr>
    </w:p>
    <w:p w:rsidR="00EF4294" w:rsidRDefault="00EF4294" w:rsidP="00EF4294">
      <w:pPr>
        <w:pStyle w:val="23"/>
        <w:numPr>
          <w:ilvl w:val="0"/>
          <w:numId w:val="0"/>
        </w:numPr>
      </w:pPr>
      <w:r>
        <w:t>мутлақ тафовут билан биргаликда  олиб берилади, яъни:</w:t>
      </w:r>
    </w:p>
    <w:p w:rsidR="00EF4294" w:rsidRDefault="00EF4294" w:rsidP="00EF4294">
      <w:pPr>
        <w:pStyle w:val="23"/>
        <w:numPr>
          <w:ilvl w:val="0"/>
          <w:numId w:val="0"/>
        </w:numPr>
      </w:pPr>
    </w:p>
    <w:p w:rsidR="00EF4294" w:rsidRDefault="00EF4294" w:rsidP="00EF4294">
      <w:pPr>
        <w:pStyle w:val="23"/>
        <w:numPr>
          <w:ilvl w:val="0"/>
          <w:numId w:val="0"/>
        </w:numPr>
        <w:jc w:val="center"/>
      </w:pPr>
      <w:r>
        <w:rPr>
          <w:position w:val="-12"/>
        </w:rPr>
        <w:object w:dxaOrig="1359" w:dyaOrig="360">
          <v:shape id="_x0000_i1055" type="#_x0000_t75" style="width:97.5pt;height:24.75pt" o:ole="" fillcolor="window">
            <v:imagedata r:id="rId62" o:title=""/>
          </v:shape>
          <o:OLEObject Type="Embed" ProgID="Equation.3" ShapeID="_x0000_i1055" DrawAspect="Content" ObjectID="_1413557573" r:id="rId63"/>
        </w:object>
      </w:r>
      <w:r>
        <w:t xml:space="preserve">  ёки  </w:t>
      </w:r>
      <w:r>
        <w:rPr>
          <w:position w:val="-14"/>
        </w:rPr>
        <w:object w:dxaOrig="1760" w:dyaOrig="380">
          <v:shape id="_x0000_i1056" type="#_x0000_t75" style="width:138.75pt;height:26.25pt" o:ole="" fillcolor="window">
            <v:imagedata r:id="rId64" o:title=""/>
          </v:shape>
          <o:OLEObject Type="Embed" ProgID="Equation.3" ShapeID="_x0000_i1056" DrawAspect="Content" ObjectID="_1413557574" r:id="rId65"/>
        </w:object>
      </w:r>
    </w:p>
    <w:p w:rsidR="00EF4294" w:rsidRDefault="00EF4294" w:rsidP="00EF4294">
      <w:pPr>
        <w:pStyle w:val="23"/>
        <w:numPr>
          <w:ilvl w:val="0"/>
          <w:numId w:val="0"/>
        </w:numPr>
        <w:jc w:val="center"/>
      </w:pPr>
    </w:p>
    <w:p w:rsidR="00EF4294" w:rsidRDefault="00EF4294" w:rsidP="00EF4294">
      <w:pPr>
        <w:pStyle w:val="23"/>
        <w:numPr>
          <w:ilvl w:val="0"/>
          <w:numId w:val="0"/>
        </w:numPr>
        <w:ind w:firstLine="708"/>
      </w:pPr>
      <w:r>
        <w:t>Шу тариқа бирликда қилинган иқтисод (-</w:t>
      </w:r>
      <w:r>
        <w:rPr>
          <w:rFonts w:ascii="Times New Roman" w:hAnsi="Times New Roman"/>
        </w:rPr>
        <w:t>+</w:t>
      </w:r>
      <w:r>
        <w:t>) ифодаланиб, барчаси бирликда ҳисобланса:</w:t>
      </w:r>
    </w:p>
    <w:p w:rsidR="00EF4294" w:rsidRDefault="00EF4294" w:rsidP="00EF4294">
      <w:pPr>
        <w:pStyle w:val="23"/>
        <w:numPr>
          <w:ilvl w:val="0"/>
          <w:numId w:val="0"/>
        </w:numPr>
        <w:ind w:firstLine="708"/>
      </w:pPr>
    </w:p>
    <w:p w:rsidR="00EF4294" w:rsidRDefault="00EF4294" w:rsidP="00EF4294">
      <w:pPr>
        <w:pStyle w:val="23"/>
        <w:numPr>
          <w:ilvl w:val="0"/>
          <w:numId w:val="0"/>
        </w:numPr>
        <w:jc w:val="center"/>
      </w:pPr>
      <w:r>
        <w:rPr>
          <w:position w:val="-12"/>
        </w:rPr>
        <w:object w:dxaOrig="1740" w:dyaOrig="360">
          <v:shape id="_x0000_i1057" type="#_x0000_t75" style="width:111.75pt;height:20.25pt" o:ole="" fillcolor="window">
            <v:imagedata r:id="rId66" o:title=""/>
          </v:shape>
          <o:OLEObject Type="Embed" ProgID="Equation.3" ShapeID="_x0000_i1057" DrawAspect="Content" ObjectID="_1413557575" r:id="rId67"/>
        </w:object>
      </w:r>
      <w:r>
        <w:t xml:space="preserve">  ёки  </w:t>
      </w:r>
      <w:r>
        <w:rPr>
          <w:position w:val="-14"/>
        </w:rPr>
        <w:object w:dxaOrig="2280" w:dyaOrig="380">
          <v:shape id="_x0000_i1058" type="#_x0000_t75" style="width:138pt;height:21pt" o:ole="" fillcolor="window">
            <v:imagedata r:id="rId68" o:title=""/>
          </v:shape>
          <o:OLEObject Type="Embed" ProgID="Equation.3" ShapeID="_x0000_i1058" DrawAspect="Content" ObjectID="_1413557576" r:id="rId69"/>
        </w:object>
      </w:r>
    </w:p>
    <w:p w:rsidR="00EF4294" w:rsidRDefault="00EF4294" w:rsidP="00EF4294">
      <w:pPr>
        <w:pStyle w:val="23"/>
        <w:numPr>
          <w:ilvl w:val="0"/>
          <w:numId w:val="0"/>
        </w:numPr>
        <w:jc w:val="center"/>
      </w:pPr>
    </w:p>
    <w:p w:rsidR="00EF4294" w:rsidRDefault="00EF4294" w:rsidP="00EF4294">
      <w:pPr>
        <w:pStyle w:val="23"/>
        <w:numPr>
          <w:ilvl w:val="0"/>
          <w:numId w:val="0"/>
        </w:numPr>
        <w:ind w:firstLine="708"/>
      </w:pPr>
      <w:r>
        <w:t>ҳамма маҳсулотга қилинган умумий иқтисодни берди.</w:t>
      </w:r>
    </w:p>
    <w:p w:rsidR="00EF4294" w:rsidRDefault="00EF4294" w:rsidP="00EF4294">
      <w:pPr>
        <w:pStyle w:val="23"/>
        <w:numPr>
          <w:ilvl w:val="0"/>
          <w:numId w:val="0"/>
        </w:numPr>
        <w:ind w:firstLine="708"/>
      </w:pPr>
      <w:r>
        <w:t>ҳамма маҳсулотни турларига кўра, маҳсулот бирлигига қилинган материал ҳаракати индексини ҳисоблашда уларга таъсир этувчи омиллар бўйича ҳам ўрганиш мумкин:</w:t>
      </w:r>
    </w:p>
    <w:p w:rsidR="00EF4294" w:rsidRDefault="00EF4294" w:rsidP="00EF4294">
      <w:pPr>
        <w:pStyle w:val="23"/>
        <w:numPr>
          <w:ilvl w:val="0"/>
          <w:numId w:val="2"/>
        </w:numPr>
        <w:tabs>
          <w:tab w:val="clear" w:pos="360"/>
        </w:tabs>
        <w:ind w:left="1134" w:hanging="426"/>
      </w:pPr>
      <w:r>
        <w:t>маҳсулот  ҳажмининг ўзгариши (</w:t>
      </w:r>
      <w:r>
        <w:rPr>
          <w:lang w:val="en-US"/>
        </w:rPr>
        <w:t>a</w:t>
      </w:r>
      <w:r>
        <w:t>);</w:t>
      </w:r>
    </w:p>
    <w:p w:rsidR="00EF4294" w:rsidRDefault="00EF4294" w:rsidP="00EF4294">
      <w:pPr>
        <w:pStyle w:val="23"/>
        <w:numPr>
          <w:ilvl w:val="0"/>
          <w:numId w:val="2"/>
        </w:numPr>
        <w:tabs>
          <w:tab w:val="clear" w:pos="360"/>
        </w:tabs>
        <w:ind w:left="1134" w:hanging="426"/>
      </w:pPr>
      <w:r>
        <w:t>маҳсулот бирлигига қилинадиган материал ҳаракати ўзгариши (</w:t>
      </w:r>
      <w:r>
        <w:rPr>
          <w:lang w:val="en-US"/>
        </w:rPr>
        <w:t>m</w:t>
      </w:r>
      <w:r>
        <w:t>);</w:t>
      </w:r>
    </w:p>
    <w:p w:rsidR="00EF4294" w:rsidRDefault="00EF4294" w:rsidP="00EF4294">
      <w:pPr>
        <w:pStyle w:val="23"/>
        <w:numPr>
          <w:ilvl w:val="0"/>
          <w:numId w:val="2"/>
        </w:numPr>
        <w:tabs>
          <w:tab w:val="clear" w:pos="360"/>
        </w:tabs>
        <w:ind w:left="1134" w:hanging="426"/>
      </w:pPr>
      <w:r>
        <w:t>баҳо ўзгариши (</w:t>
      </w:r>
      <w:r>
        <w:rPr>
          <w:lang w:val="en-US"/>
        </w:rPr>
        <w:t>P</w:t>
      </w:r>
      <w:r>
        <w:t>)</w:t>
      </w:r>
    </w:p>
    <w:p w:rsidR="00EF4294" w:rsidRDefault="00EF4294" w:rsidP="00EF4294">
      <w:pPr>
        <w:pStyle w:val="23"/>
        <w:numPr>
          <w:ilvl w:val="0"/>
          <w:numId w:val="0"/>
        </w:numPr>
        <w:ind w:left="708"/>
      </w:pPr>
    </w:p>
    <w:p w:rsidR="00EF4294" w:rsidRDefault="00EF4294" w:rsidP="00EF4294">
      <w:pPr>
        <w:pStyle w:val="23"/>
        <w:numPr>
          <w:ilvl w:val="0"/>
          <w:numId w:val="0"/>
        </w:numPr>
        <w:jc w:val="center"/>
      </w:pPr>
      <w:r>
        <w:rPr>
          <w:position w:val="-32"/>
          <w:lang w:val="en-US"/>
        </w:rPr>
        <w:object w:dxaOrig="1660" w:dyaOrig="760">
          <v:shape id="_x0000_i1059" type="#_x0000_t75" style="width:122.25pt;height:37.5pt" o:ole="" fillcolor="window">
            <v:imagedata r:id="rId70" o:title=""/>
          </v:shape>
          <o:OLEObject Type="Embed" ProgID="Equation.3" ShapeID="_x0000_i1059" DrawAspect="Content" ObjectID="_1413557577" r:id="rId71"/>
        </w:object>
      </w:r>
    </w:p>
    <w:p w:rsidR="00EF4294" w:rsidRDefault="00EF4294" w:rsidP="00EF4294">
      <w:pPr>
        <w:pStyle w:val="23"/>
        <w:numPr>
          <w:ilvl w:val="0"/>
          <w:numId w:val="0"/>
        </w:numPr>
        <w:ind w:firstLine="709"/>
        <w:jc w:val="center"/>
      </w:pPr>
    </w:p>
    <w:p w:rsidR="00EF4294" w:rsidRDefault="00EF4294" w:rsidP="00EF4294">
      <w:pPr>
        <w:pStyle w:val="23"/>
        <w:numPr>
          <w:ilvl w:val="0"/>
          <w:numId w:val="0"/>
        </w:numPr>
        <w:ind w:firstLine="709"/>
      </w:pPr>
      <w:r>
        <w:t>Сурати билан махражи ўртасидаги фарқи материал сарфининг  пулдаги ифодаси бўлиб, тежаш миқдорини билдиради.</w:t>
      </w:r>
    </w:p>
    <w:p w:rsidR="00EF4294" w:rsidRDefault="00EF4294" w:rsidP="00EF4294">
      <w:pPr>
        <w:pStyle w:val="23"/>
        <w:numPr>
          <w:ilvl w:val="0"/>
          <w:numId w:val="0"/>
        </w:numPr>
        <w:ind w:firstLine="709"/>
      </w:pPr>
      <w:r>
        <w:t>Буни қуйидаги мисолда кўриб чиқамиз.</w:t>
      </w:r>
    </w:p>
    <w:p w:rsidR="00EF4294" w:rsidRDefault="00EF4294" w:rsidP="00EF4294">
      <w:pPr>
        <w:pStyle w:val="23"/>
        <w:numPr>
          <w:ilvl w:val="0"/>
          <w:numId w:val="0"/>
        </w:numPr>
        <w:ind w:firstLine="708"/>
        <w:jc w:val="center"/>
      </w:pPr>
      <w:r>
        <w:t>Корхонанинг маҳсулот ишлаб чиқариши ва материал харажати динамикаси</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1366"/>
        <w:gridCol w:w="1434"/>
        <w:gridCol w:w="1300"/>
        <w:gridCol w:w="1367"/>
        <w:gridCol w:w="1533"/>
        <w:gridCol w:w="1400"/>
      </w:tblGrid>
      <w:tr w:rsidR="00EF4294" w:rsidTr="006401F1">
        <w:tblPrEx>
          <w:tblCellMar>
            <w:top w:w="0" w:type="dxa"/>
            <w:bottom w:w="0" w:type="dxa"/>
          </w:tblCellMar>
        </w:tblPrEx>
        <w:trPr>
          <w:cantSplit/>
          <w:jc w:val="center"/>
        </w:trPr>
        <w:tc>
          <w:tcPr>
            <w:tcW w:w="980" w:type="dxa"/>
          </w:tcPr>
          <w:p w:rsidR="00EF4294" w:rsidRDefault="00EF4294" w:rsidP="006401F1">
            <w:pPr>
              <w:pStyle w:val="23"/>
              <w:numPr>
                <w:ilvl w:val="0"/>
                <w:numId w:val="0"/>
              </w:numPr>
              <w:jc w:val="center"/>
              <w:rPr>
                <w:sz w:val="24"/>
              </w:rPr>
            </w:pPr>
          </w:p>
        </w:tc>
        <w:tc>
          <w:tcPr>
            <w:tcW w:w="4100" w:type="dxa"/>
            <w:gridSpan w:val="3"/>
          </w:tcPr>
          <w:p w:rsidR="00EF4294" w:rsidRDefault="00EF4294" w:rsidP="006401F1">
            <w:pPr>
              <w:pStyle w:val="23"/>
              <w:numPr>
                <w:ilvl w:val="0"/>
                <w:numId w:val="0"/>
              </w:numPr>
              <w:jc w:val="center"/>
              <w:rPr>
                <w:sz w:val="24"/>
              </w:rPr>
            </w:pPr>
            <w:r>
              <w:rPr>
                <w:sz w:val="24"/>
              </w:rPr>
              <w:t xml:space="preserve">Апрель </w:t>
            </w:r>
          </w:p>
        </w:tc>
        <w:tc>
          <w:tcPr>
            <w:tcW w:w="4300" w:type="dxa"/>
            <w:gridSpan w:val="3"/>
          </w:tcPr>
          <w:p w:rsidR="00EF4294" w:rsidRDefault="00EF4294" w:rsidP="006401F1">
            <w:pPr>
              <w:pStyle w:val="23"/>
              <w:numPr>
                <w:ilvl w:val="0"/>
                <w:numId w:val="0"/>
              </w:numPr>
              <w:jc w:val="center"/>
              <w:rPr>
                <w:sz w:val="24"/>
              </w:rPr>
            </w:pPr>
            <w:r>
              <w:rPr>
                <w:sz w:val="24"/>
              </w:rPr>
              <w:t xml:space="preserve">Май </w:t>
            </w:r>
          </w:p>
        </w:tc>
      </w:tr>
      <w:tr w:rsidR="00EF4294" w:rsidTr="006401F1">
        <w:tblPrEx>
          <w:tblCellMar>
            <w:top w:w="0" w:type="dxa"/>
            <w:bottom w:w="0" w:type="dxa"/>
          </w:tblCellMar>
        </w:tblPrEx>
        <w:trPr>
          <w:jc w:val="center"/>
        </w:trPr>
        <w:tc>
          <w:tcPr>
            <w:tcW w:w="980" w:type="dxa"/>
            <w:tcBorders>
              <w:bottom w:val="nil"/>
            </w:tcBorders>
          </w:tcPr>
          <w:p w:rsidR="00EF4294" w:rsidRDefault="00EF4294" w:rsidP="006401F1">
            <w:pPr>
              <w:pStyle w:val="23"/>
              <w:numPr>
                <w:ilvl w:val="0"/>
                <w:numId w:val="0"/>
              </w:numPr>
              <w:jc w:val="center"/>
              <w:rPr>
                <w:sz w:val="24"/>
              </w:rPr>
            </w:pPr>
          </w:p>
        </w:tc>
        <w:tc>
          <w:tcPr>
            <w:tcW w:w="1366" w:type="dxa"/>
          </w:tcPr>
          <w:p w:rsidR="00EF4294" w:rsidRDefault="00EF4294" w:rsidP="006401F1">
            <w:pPr>
              <w:pStyle w:val="23"/>
              <w:numPr>
                <w:ilvl w:val="0"/>
                <w:numId w:val="0"/>
              </w:numPr>
              <w:jc w:val="center"/>
              <w:rPr>
                <w:sz w:val="24"/>
              </w:rPr>
            </w:pPr>
            <w:r>
              <w:rPr>
                <w:sz w:val="24"/>
              </w:rPr>
              <w:t>Маҳсулот миқдори,м.</w:t>
            </w:r>
          </w:p>
        </w:tc>
        <w:tc>
          <w:tcPr>
            <w:tcW w:w="1434" w:type="dxa"/>
          </w:tcPr>
          <w:p w:rsidR="00EF4294" w:rsidRDefault="00EF4294" w:rsidP="006401F1">
            <w:pPr>
              <w:pStyle w:val="23"/>
              <w:numPr>
                <w:ilvl w:val="0"/>
                <w:numId w:val="0"/>
              </w:numPr>
              <w:jc w:val="center"/>
              <w:rPr>
                <w:sz w:val="24"/>
              </w:rPr>
            </w:pPr>
            <w:r>
              <w:rPr>
                <w:sz w:val="24"/>
              </w:rPr>
              <w:t>Бир бирлигига материал харажати (м)</w:t>
            </w:r>
          </w:p>
        </w:tc>
        <w:tc>
          <w:tcPr>
            <w:tcW w:w="1300" w:type="dxa"/>
          </w:tcPr>
          <w:p w:rsidR="00EF4294" w:rsidRDefault="00EF4294" w:rsidP="006401F1">
            <w:pPr>
              <w:pStyle w:val="23"/>
              <w:numPr>
                <w:ilvl w:val="0"/>
                <w:numId w:val="0"/>
              </w:numPr>
              <w:jc w:val="center"/>
              <w:rPr>
                <w:sz w:val="24"/>
              </w:rPr>
            </w:pPr>
            <w:r>
              <w:rPr>
                <w:sz w:val="24"/>
              </w:rPr>
              <w:t>Матор баҳоси (сўм)</w:t>
            </w:r>
          </w:p>
        </w:tc>
        <w:tc>
          <w:tcPr>
            <w:tcW w:w="1367" w:type="dxa"/>
          </w:tcPr>
          <w:p w:rsidR="00EF4294" w:rsidRDefault="00EF4294" w:rsidP="006401F1">
            <w:pPr>
              <w:pStyle w:val="23"/>
              <w:numPr>
                <w:ilvl w:val="0"/>
                <w:numId w:val="0"/>
              </w:numPr>
              <w:jc w:val="center"/>
              <w:rPr>
                <w:sz w:val="24"/>
              </w:rPr>
            </w:pPr>
            <w:r>
              <w:rPr>
                <w:sz w:val="24"/>
              </w:rPr>
              <w:t>Маҳсулот миқдори м. орна.</w:t>
            </w:r>
          </w:p>
        </w:tc>
        <w:tc>
          <w:tcPr>
            <w:tcW w:w="1533" w:type="dxa"/>
          </w:tcPr>
          <w:p w:rsidR="00EF4294" w:rsidRDefault="00EF4294" w:rsidP="006401F1">
            <w:pPr>
              <w:pStyle w:val="23"/>
              <w:numPr>
                <w:ilvl w:val="0"/>
                <w:numId w:val="0"/>
              </w:numPr>
              <w:jc w:val="center"/>
              <w:rPr>
                <w:sz w:val="24"/>
              </w:rPr>
            </w:pPr>
            <w:r>
              <w:rPr>
                <w:sz w:val="24"/>
              </w:rPr>
              <w:t>Бир бирлигига мат харажати</w:t>
            </w:r>
          </w:p>
        </w:tc>
        <w:tc>
          <w:tcPr>
            <w:tcW w:w="1400" w:type="dxa"/>
          </w:tcPr>
          <w:p w:rsidR="00EF4294" w:rsidRDefault="00EF4294" w:rsidP="006401F1">
            <w:pPr>
              <w:pStyle w:val="23"/>
              <w:numPr>
                <w:ilvl w:val="0"/>
                <w:numId w:val="0"/>
              </w:numPr>
              <w:jc w:val="center"/>
              <w:rPr>
                <w:sz w:val="24"/>
              </w:rPr>
            </w:pPr>
            <w:r>
              <w:rPr>
                <w:sz w:val="24"/>
              </w:rPr>
              <w:t>Матер харажати</w:t>
            </w:r>
          </w:p>
        </w:tc>
      </w:tr>
      <w:tr w:rsidR="00EF4294" w:rsidTr="006401F1">
        <w:tblPrEx>
          <w:tblCellMar>
            <w:top w:w="0" w:type="dxa"/>
            <w:bottom w:w="0" w:type="dxa"/>
          </w:tblCellMar>
        </w:tblPrEx>
        <w:trPr>
          <w:jc w:val="center"/>
        </w:trPr>
        <w:tc>
          <w:tcPr>
            <w:tcW w:w="980" w:type="dxa"/>
            <w:tcBorders>
              <w:bottom w:val="nil"/>
            </w:tcBorders>
          </w:tcPr>
          <w:p w:rsidR="00EF4294" w:rsidRDefault="00EF4294" w:rsidP="006401F1">
            <w:pPr>
              <w:pStyle w:val="23"/>
              <w:numPr>
                <w:ilvl w:val="0"/>
                <w:numId w:val="0"/>
              </w:numPr>
              <w:jc w:val="center"/>
              <w:rPr>
                <w:sz w:val="24"/>
              </w:rPr>
            </w:pPr>
          </w:p>
        </w:tc>
        <w:tc>
          <w:tcPr>
            <w:tcW w:w="1366" w:type="dxa"/>
          </w:tcPr>
          <w:p w:rsidR="00EF4294" w:rsidRDefault="00EF4294" w:rsidP="006401F1">
            <w:pPr>
              <w:pStyle w:val="23"/>
              <w:numPr>
                <w:ilvl w:val="0"/>
                <w:numId w:val="0"/>
              </w:numPr>
              <w:jc w:val="center"/>
              <w:rPr>
                <w:sz w:val="24"/>
              </w:rPr>
            </w:pPr>
            <w:r>
              <w:rPr>
                <w:sz w:val="24"/>
                <w:lang w:val="en-US"/>
              </w:rPr>
              <w:t>q</w:t>
            </w:r>
            <w:r>
              <w:rPr>
                <w:sz w:val="24"/>
                <w:vertAlign w:val="subscript"/>
              </w:rPr>
              <w:t>0</w:t>
            </w:r>
          </w:p>
        </w:tc>
        <w:tc>
          <w:tcPr>
            <w:tcW w:w="1434" w:type="dxa"/>
          </w:tcPr>
          <w:p w:rsidR="00EF4294" w:rsidRDefault="00EF4294" w:rsidP="006401F1">
            <w:pPr>
              <w:pStyle w:val="23"/>
              <w:numPr>
                <w:ilvl w:val="0"/>
                <w:numId w:val="0"/>
              </w:numPr>
              <w:jc w:val="center"/>
              <w:rPr>
                <w:sz w:val="24"/>
                <w:lang w:val="en-US"/>
              </w:rPr>
            </w:pPr>
            <w:r>
              <w:rPr>
                <w:sz w:val="24"/>
                <w:lang w:val="en-US"/>
              </w:rPr>
              <w:t>p</w:t>
            </w:r>
            <w:r>
              <w:rPr>
                <w:sz w:val="24"/>
                <w:vertAlign w:val="subscript"/>
                <w:lang w:val="en-US"/>
              </w:rPr>
              <w:t>0</w:t>
            </w:r>
          </w:p>
        </w:tc>
        <w:tc>
          <w:tcPr>
            <w:tcW w:w="1300" w:type="dxa"/>
          </w:tcPr>
          <w:p w:rsidR="00EF4294" w:rsidRDefault="00EF4294" w:rsidP="006401F1">
            <w:pPr>
              <w:pStyle w:val="23"/>
              <w:numPr>
                <w:ilvl w:val="0"/>
                <w:numId w:val="0"/>
              </w:numPr>
              <w:jc w:val="center"/>
              <w:rPr>
                <w:sz w:val="24"/>
                <w:lang w:val="en-US"/>
              </w:rPr>
            </w:pPr>
            <w:r>
              <w:rPr>
                <w:sz w:val="24"/>
                <w:lang w:val="en-US"/>
              </w:rPr>
              <w:t>m</w:t>
            </w:r>
            <w:r>
              <w:rPr>
                <w:sz w:val="24"/>
                <w:vertAlign w:val="subscript"/>
                <w:lang w:val="en-US"/>
              </w:rPr>
              <w:t>0</w:t>
            </w:r>
          </w:p>
        </w:tc>
        <w:tc>
          <w:tcPr>
            <w:tcW w:w="1367" w:type="dxa"/>
          </w:tcPr>
          <w:p w:rsidR="00EF4294" w:rsidRDefault="00EF4294" w:rsidP="006401F1">
            <w:pPr>
              <w:pStyle w:val="23"/>
              <w:numPr>
                <w:ilvl w:val="0"/>
                <w:numId w:val="0"/>
              </w:numPr>
              <w:jc w:val="center"/>
              <w:rPr>
                <w:sz w:val="24"/>
                <w:lang w:val="en-US"/>
              </w:rPr>
            </w:pPr>
            <w:r>
              <w:rPr>
                <w:sz w:val="24"/>
                <w:lang w:val="en-US"/>
              </w:rPr>
              <w:t>q</w:t>
            </w:r>
            <w:r>
              <w:rPr>
                <w:sz w:val="24"/>
                <w:vertAlign w:val="subscript"/>
                <w:lang w:val="en-US"/>
              </w:rPr>
              <w:t>1</w:t>
            </w:r>
          </w:p>
        </w:tc>
        <w:tc>
          <w:tcPr>
            <w:tcW w:w="1533" w:type="dxa"/>
          </w:tcPr>
          <w:p w:rsidR="00EF4294" w:rsidRDefault="00EF4294" w:rsidP="006401F1">
            <w:pPr>
              <w:pStyle w:val="23"/>
              <w:numPr>
                <w:ilvl w:val="0"/>
                <w:numId w:val="0"/>
              </w:numPr>
              <w:jc w:val="center"/>
              <w:rPr>
                <w:sz w:val="24"/>
              </w:rPr>
            </w:pPr>
            <w:r>
              <w:rPr>
                <w:sz w:val="24"/>
                <w:lang w:val="en-US"/>
              </w:rPr>
              <w:t>m</w:t>
            </w:r>
            <w:r>
              <w:rPr>
                <w:sz w:val="24"/>
                <w:vertAlign w:val="subscript"/>
              </w:rPr>
              <w:t>1</w:t>
            </w:r>
          </w:p>
        </w:tc>
        <w:tc>
          <w:tcPr>
            <w:tcW w:w="1400" w:type="dxa"/>
          </w:tcPr>
          <w:p w:rsidR="00EF4294" w:rsidRDefault="00EF4294" w:rsidP="006401F1">
            <w:pPr>
              <w:pStyle w:val="23"/>
              <w:numPr>
                <w:ilvl w:val="0"/>
                <w:numId w:val="0"/>
              </w:numPr>
              <w:jc w:val="center"/>
              <w:rPr>
                <w:sz w:val="24"/>
              </w:rPr>
            </w:pPr>
            <w:r>
              <w:rPr>
                <w:sz w:val="24"/>
                <w:lang w:val="en-US"/>
              </w:rPr>
              <w:t>p</w:t>
            </w:r>
            <w:r>
              <w:rPr>
                <w:sz w:val="24"/>
                <w:vertAlign w:val="subscript"/>
              </w:rPr>
              <w:t>1</w:t>
            </w:r>
          </w:p>
        </w:tc>
      </w:tr>
      <w:tr w:rsidR="00EF4294" w:rsidTr="006401F1">
        <w:tblPrEx>
          <w:tblCellMar>
            <w:top w:w="0" w:type="dxa"/>
            <w:bottom w:w="0" w:type="dxa"/>
          </w:tblCellMar>
        </w:tblPrEx>
        <w:trPr>
          <w:jc w:val="center"/>
        </w:trPr>
        <w:tc>
          <w:tcPr>
            <w:tcW w:w="980" w:type="dxa"/>
            <w:tcBorders>
              <w:top w:val="nil"/>
              <w:bottom w:val="nil"/>
            </w:tcBorders>
          </w:tcPr>
          <w:p w:rsidR="00EF4294" w:rsidRDefault="00EF4294" w:rsidP="006401F1">
            <w:pPr>
              <w:pStyle w:val="23"/>
              <w:numPr>
                <w:ilvl w:val="0"/>
                <w:numId w:val="0"/>
              </w:numPr>
              <w:jc w:val="center"/>
              <w:rPr>
                <w:sz w:val="24"/>
              </w:rPr>
            </w:pPr>
            <w:r>
              <w:rPr>
                <w:sz w:val="24"/>
              </w:rPr>
              <w:t>«А»</w:t>
            </w:r>
          </w:p>
        </w:tc>
        <w:tc>
          <w:tcPr>
            <w:tcW w:w="1366" w:type="dxa"/>
          </w:tcPr>
          <w:p w:rsidR="00EF4294" w:rsidRDefault="00EF4294" w:rsidP="006401F1">
            <w:pPr>
              <w:pStyle w:val="23"/>
              <w:numPr>
                <w:ilvl w:val="0"/>
                <w:numId w:val="0"/>
              </w:numPr>
              <w:jc w:val="center"/>
              <w:rPr>
                <w:sz w:val="24"/>
              </w:rPr>
            </w:pPr>
            <w:r>
              <w:rPr>
                <w:sz w:val="24"/>
              </w:rPr>
              <w:t>20</w:t>
            </w:r>
          </w:p>
        </w:tc>
        <w:tc>
          <w:tcPr>
            <w:tcW w:w="1434" w:type="dxa"/>
          </w:tcPr>
          <w:p w:rsidR="00EF4294" w:rsidRDefault="00EF4294" w:rsidP="006401F1">
            <w:pPr>
              <w:pStyle w:val="23"/>
              <w:numPr>
                <w:ilvl w:val="0"/>
                <w:numId w:val="0"/>
              </w:numPr>
              <w:jc w:val="center"/>
              <w:rPr>
                <w:sz w:val="24"/>
              </w:rPr>
            </w:pPr>
            <w:r>
              <w:rPr>
                <w:sz w:val="24"/>
              </w:rPr>
              <w:t>3,2</w:t>
            </w:r>
          </w:p>
        </w:tc>
        <w:tc>
          <w:tcPr>
            <w:tcW w:w="1300" w:type="dxa"/>
          </w:tcPr>
          <w:p w:rsidR="00EF4294" w:rsidRDefault="00EF4294" w:rsidP="006401F1">
            <w:pPr>
              <w:pStyle w:val="23"/>
              <w:numPr>
                <w:ilvl w:val="0"/>
                <w:numId w:val="0"/>
              </w:numPr>
              <w:jc w:val="center"/>
              <w:rPr>
                <w:sz w:val="24"/>
              </w:rPr>
            </w:pPr>
            <w:r>
              <w:rPr>
                <w:sz w:val="24"/>
              </w:rPr>
              <w:t>1,3</w:t>
            </w:r>
          </w:p>
        </w:tc>
        <w:tc>
          <w:tcPr>
            <w:tcW w:w="1367" w:type="dxa"/>
          </w:tcPr>
          <w:p w:rsidR="00EF4294" w:rsidRDefault="00EF4294" w:rsidP="006401F1">
            <w:pPr>
              <w:pStyle w:val="23"/>
              <w:numPr>
                <w:ilvl w:val="0"/>
                <w:numId w:val="0"/>
              </w:numPr>
              <w:jc w:val="center"/>
              <w:rPr>
                <w:sz w:val="24"/>
              </w:rPr>
            </w:pPr>
            <w:r>
              <w:rPr>
                <w:sz w:val="24"/>
              </w:rPr>
              <w:t>21</w:t>
            </w:r>
          </w:p>
        </w:tc>
        <w:tc>
          <w:tcPr>
            <w:tcW w:w="1533" w:type="dxa"/>
          </w:tcPr>
          <w:p w:rsidR="00EF4294" w:rsidRDefault="00EF4294" w:rsidP="006401F1">
            <w:pPr>
              <w:pStyle w:val="23"/>
              <w:numPr>
                <w:ilvl w:val="0"/>
                <w:numId w:val="0"/>
              </w:numPr>
              <w:jc w:val="center"/>
              <w:rPr>
                <w:sz w:val="24"/>
              </w:rPr>
            </w:pPr>
            <w:r>
              <w:rPr>
                <w:sz w:val="24"/>
              </w:rPr>
              <w:t>2,95</w:t>
            </w:r>
          </w:p>
        </w:tc>
        <w:tc>
          <w:tcPr>
            <w:tcW w:w="1400" w:type="dxa"/>
          </w:tcPr>
          <w:p w:rsidR="00EF4294" w:rsidRDefault="00EF4294" w:rsidP="006401F1">
            <w:pPr>
              <w:pStyle w:val="23"/>
              <w:numPr>
                <w:ilvl w:val="0"/>
                <w:numId w:val="0"/>
              </w:numPr>
              <w:jc w:val="center"/>
              <w:rPr>
                <w:sz w:val="24"/>
              </w:rPr>
            </w:pPr>
            <w:r>
              <w:rPr>
                <w:sz w:val="24"/>
              </w:rPr>
              <w:t>1,22</w:t>
            </w:r>
          </w:p>
        </w:tc>
      </w:tr>
      <w:tr w:rsidR="00EF4294" w:rsidTr="006401F1">
        <w:tblPrEx>
          <w:tblCellMar>
            <w:top w:w="0" w:type="dxa"/>
            <w:bottom w:w="0" w:type="dxa"/>
          </w:tblCellMar>
        </w:tblPrEx>
        <w:trPr>
          <w:jc w:val="center"/>
        </w:trPr>
        <w:tc>
          <w:tcPr>
            <w:tcW w:w="980" w:type="dxa"/>
            <w:tcBorders>
              <w:top w:val="nil"/>
            </w:tcBorders>
          </w:tcPr>
          <w:p w:rsidR="00EF4294" w:rsidRDefault="00EF4294" w:rsidP="006401F1">
            <w:pPr>
              <w:pStyle w:val="23"/>
              <w:numPr>
                <w:ilvl w:val="0"/>
                <w:numId w:val="0"/>
              </w:numPr>
              <w:jc w:val="center"/>
              <w:rPr>
                <w:sz w:val="24"/>
              </w:rPr>
            </w:pPr>
            <w:r>
              <w:rPr>
                <w:sz w:val="24"/>
              </w:rPr>
              <w:t>«В»</w:t>
            </w:r>
          </w:p>
        </w:tc>
        <w:tc>
          <w:tcPr>
            <w:tcW w:w="1366" w:type="dxa"/>
          </w:tcPr>
          <w:p w:rsidR="00EF4294" w:rsidRDefault="00EF4294" w:rsidP="006401F1">
            <w:pPr>
              <w:pStyle w:val="23"/>
              <w:numPr>
                <w:ilvl w:val="0"/>
                <w:numId w:val="0"/>
              </w:numPr>
              <w:jc w:val="center"/>
              <w:rPr>
                <w:sz w:val="24"/>
              </w:rPr>
            </w:pPr>
            <w:r>
              <w:rPr>
                <w:sz w:val="24"/>
              </w:rPr>
              <w:t>10</w:t>
            </w:r>
          </w:p>
        </w:tc>
        <w:tc>
          <w:tcPr>
            <w:tcW w:w="1434" w:type="dxa"/>
          </w:tcPr>
          <w:p w:rsidR="00EF4294" w:rsidRDefault="00EF4294" w:rsidP="006401F1">
            <w:pPr>
              <w:pStyle w:val="23"/>
              <w:numPr>
                <w:ilvl w:val="0"/>
                <w:numId w:val="0"/>
              </w:numPr>
              <w:jc w:val="center"/>
              <w:rPr>
                <w:sz w:val="24"/>
              </w:rPr>
            </w:pPr>
            <w:r>
              <w:rPr>
                <w:sz w:val="24"/>
              </w:rPr>
              <w:t>4,6</w:t>
            </w:r>
          </w:p>
        </w:tc>
        <w:tc>
          <w:tcPr>
            <w:tcW w:w="1300" w:type="dxa"/>
          </w:tcPr>
          <w:p w:rsidR="00EF4294" w:rsidRDefault="00EF4294" w:rsidP="006401F1">
            <w:pPr>
              <w:pStyle w:val="23"/>
              <w:numPr>
                <w:ilvl w:val="0"/>
                <w:numId w:val="0"/>
              </w:numPr>
              <w:jc w:val="center"/>
              <w:rPr>
                <w:sz w:val="24"/>
              </w:rPr>
            </w:pPr>
            <w:r>
              <w:rPr>
                <w:sz w:val="24"/>
              </w:rPr>
              <w:t>4,0</w:t>
            </w:r>
          </w:p>
        </w:tc>
        <w:tc>
          <w:tcPr>
            <w:tcW w:w="1367" w:type="dxa"/>
          </w:tcPr>
          <w:p w:rsidR="00EF4294" w:rsidRDefault="00EF4294" w:rsidP="006401F1">
            <w:pPr>
              <w:pStyle w:val="23"/>
              <w:numPr>
                <w:ilvl w:val="0"/>
                <w:numId w:val="0"/>
              </w:numPr>
              <w:jc w:val="center"/>
              <w:rPr>
                <w:sz w:val="24"/>
              </w:rPr>
            </w:pPr>
            <w:r>
              <w:rPr>
                <w:sz w:val="24"/>
              </w:rPr>
              <w:t>12</w:t>
            </w:r>
          </w:p>
        </w:tc>
        <w:tc>
          <w:tcPr>
            <w:tcW w:w="1533" w:type="dxa"/>
          </w:tcPr>
          <w:p w:rsidR="00EF4294" w:rsidRDefault="00EF4294" w:rsidP="006401F1">
            <w:pPr>
              <w:pStyle w:val="23"/>
              <w:numPr>
                <w:ilvl w:val="0"/>
                <w:numId w:val="0"/>
              </w:numPr>
              <w:jc w:val="center"/>
              <w:rPr>
                <w:sz w:val="24"/>
              </w:rPr>
            </w:pPr>
            <w:r>
              <w:rPr>
                <w:sz w:val="24"/>
              </w:rPr>
              <w:t>3,99</w:t>
            </w:r>
          </w:p>
        </w:tc>
        <w:tc>
          <w:tcPr>
            <w:tcW w:w="1400" w:type="dxa"/>
          </w:tcPr>
          <w:p w:rsidR="00EF4294" w:rsidRDefault="00EF4294" w:rsidP="006401F1">
            <w:pPr>
              <w:pStyle w:val="23"/>
              <w:numPr>
                <w:ilvl w:val="0"/>
                <w:numId w:val="0"/>
              </w:numPr>
              <w:jc w:val="center"/>
              <w:rPr>
                <w:sz w:val="24"/>
              </w:rPr>
            </w:pPr>
            <w:r>
              <w:rPr>
                <w:sz w:val="24"/>
              </w:rPr>
              <w:t>3,9</w:t>
            </w:r>
          </w:p>
        </w:tc>
      </w:tr>
    </w:tbl>
    <w:p w:rsidR="00EF4294" w:rsidRDefault="00EF4294" w:rsidP="00EF4294">
      <w:pPr>
        <w:pStyle w:val="23"/>
        <w:numPr>
          <w:ilvl w:val="0"/>
          <w:numId w:val="0"/>
        </w:numPr>
        <w:ind w:firstLine="708"/>
      </w:pPr>
    </w:p>
    <w:p w:rsidR="00EF4294" w:rsidRDefault="00EF4294" w:rsidP="00EF4294">
      <w:pPr>
        <w:pStyle w:val="23"/>
        <w:numPr>
          <w:ilvl w:val="0"/>
          <w:numId w:val="0"/>
        </w:numPr>
        <w:ind w:firstLine="708"/>
      </w:pPr>
      <w:r>
        <w:t>Иккала маҳсулотга умумий қилинган ўртача материал бирлиги харажати индекси:</w:t>
      </w:r>
    </w:p>
    <w:p w:rsidR="00EF4294" w:rsidRDefault="00EF4294" w:rsidP="00EF4294">
      <w:pPr>
        <w:pStyle w:val="23"/>
        <w:numPr>
          <w:ilvl w:val="0"/>
          <w:numId w:val="0"/>
        </w:numPr>
        <w:ind w:firstLine="708"/>
      </w:pPr>
    </w:p>
    <w:p w:rsidR="00EF4294" w:rsidRDefault="00EF4294" w:rsidP="00EF4294">
      <w:pPr>
        <w:pStyle w:val="23"/>
        <w:numPr>
          <w:ilvl w:val="0"/>
          <w:numId w:val="0"/>
        </w:numPr>
        <w:jc w:val="center"/>
      </w:pPr>
      <w:r>
        <w:rPr>
          <w:position w:val="-32"/>
        </w:rPr>
        <w:object w:dxaOrig="8680" w:dyaOrig="760">
          <v:shape id="_x0000_i1060" type="#_x0000_t75" style="width:459.75pt;height:37.5pt" o:ole="" fillcolor="window">
            <v:imagedata r:id="rId72" o:title=""/>
          </v:shape>
          <o:OLEObject Type="Embed" ProgID="Equation.3" ShapeID="_x0000_i1060" DrawAspect="Content" ObjectID="_1413557578" r:id="rId73"/>
        </w:object>
      </w:r>
    </w:p>
    <w:p w:rsidR="00EF4294" w:rsidRDefault="00EF4294" w:rsidP="00EF4294">
      <w:pPr>
        <w:pStyle w:val="23"/>
        <w:numPr>
          <w:ilvl w:val="0"/>
          <w:numId w:val="0"/>
        </w:numPr>
        <w:jc w:val="center"/>
      </w:pPr>
    </w:p>
    <w:p w:rsidR="00EF4294" w:rsidRDefault="00EF4294" w:rsidP="00EF4294">
      <w:pPr>
        <w:pStyle w:val="23"/>
        <w:numPr>
          <w:ilvl w:val="0"/>
          <w:numId w:val="0"/>
        </w:numPr>
      </w:pPr>
      <w:r>
        <w:t>Демак, умумий қилинган харажатлар 1,83% камайиши натижасида</w:t>
      </w:r>
    </w:p>
    <w:p w:rsidR="00EF4294" w:rsidRDefault="00EF4294" w:rsidP="00EF4294">
      <w:pPr>
        <w:pStyle w:val="23"/>
        <w:numPr>
          <w:ilvl w:val="0"/>
          <w:numId w:val="0"/>
        </w:numPr>
      </w:pPr>
    </w:p>
    <w:p w:rsidR="00EF4294" w:rsidRDefault="00EF4294" w:rsidP="00EF4294">
      <w:pPr>
        <w:pStyle w:val="23"/>
        <w:numPr>
          <w:ilvl w:val="0"/>
          <w:numId w:val="0"/>
        </w:numPr>
        <w:jc w:val="center"/>
      </w:pPr>
      <w:r>
        <w:rPr>
          <w:position w:val="-14"/>
        </w:rPr>
        <w:object w:dxaOrig="5400" w:dyaOrig="400">
          <v:shape id="_x0000_i1061" type="#_x0000_t75" style="width:291pt;height:20.25pt" o:ole="" fillcolor="window">
            <v:imagedata r:id="rId74" o:title=""/>
          </v:shape>
          <o:OLEObject Type="Embed" ProgID="Equation.3" ShapeID="_x0000_i1061" DrawAspect="Content" ObjectID="_1413557579" r:id="rId75"/>
        </w:object>
      </w:r>
      <w:r>
        <w:t xml:space="preserve"> млн сўм тежалган.</w:t>
      </w:r>
    </w:p>
    <w:p w:rsidR="00EF4294" w:rsidRDefault="00EF4294" w:rsidP="00EF4294">
      <w:pPr>
        <w:pStyle w:val="23"/>
        <w:numPr>
          <w:ilvl w:val="0"/>
          <w:numId w:val="0"/>
        </w:numPr>
        <w:jc w:val="center"/>
      </w:pPr>
    </w:p>
    <w:p w:rsidR="00EF4294" w:rsidRDefault="00EF4294" w:rsidP="00EF4294">
      <w:pPr>
        <w:pStyle w:val="23"/>
        <w:numPr>
          <w:ilvl w:val="0"/>
          <w:numId w:val="0"/>
        </w:numPr>
        <w:ind w:firstLine="709"/>
      </w:pPr>
      <w:r>
        <w:t>Энди  шу  тежамга  ҳар бир омилнинг таъсирини кўриб чиқамиз.</w:t>
      </w:r>
    </w:p>
    <w:p w:rsidR="00EF4294" w:rsidRDefault="00EF4294" w:rsidP="00EF4294">
      <w:pPr>
        <w:pStyle w:val="23"/>
        <w:numPr>
          <w:ilvl w:val="0"/>
          <w:numId w:val="0"/>
        </w:numPr>
        <w:ind w:firstLine="709"/>
      </w:pPr>
      <w:r>
        <w:t>А) маҳсулот ҳажми ўзгариш омили таъсири</w:t>
      </w:r>
    </w:p>
    <w:p w:rsidR="00EF4294" w:rsidRDefault="00EF4294" w:rsidP="00EF4294">
      <w:pPr>
        <w:pStyle w:val="23"/>
        <w:numPr>
          <w:ilvl w:val="0"/>
          <w:numId w:val="0"/>
        </w:numPr>
        <w:ind w:firstLine="709"/>
      </w:pPr>
    </w:p>
    <w:p w:rsidR="00EF4294" w:rsidRDefault="00EF4294" w:rsidP="00EF4294">
      <w:pPr>
        <w:pStyle w:val="23"/>
        <w:numPr>
          <w:ilvl w:val="0"/>
          <w:numId w:val="0"/>
        </w:numPr>
        <w:jc w:val="center"/>
      </w:pPr>
      <w:r>
        <w:rPr>
          <w:position w:val="-32"/>
        </w:rPr>
        <w:object w:dxaOrig="8320" w:dyaOrig="760">
          <v:shape id="_x0000_i1062" type="#_x0000_t75" style="width:463.5pt;height:37.5pt" o:ole="" fillcolor="window">
            <v:imagedata r:id="rId76" o:title=""/>
          </v:shape>
          <o:OLEObject Type="Embed" ProgID="Equation.3" ShapeID="_x0000_i1062" DrawAspect="Content" ObjectID="_1413557580" r:id="rId77"/>
        </w:object>
      </w:r>
    </w:p>
    <w:p w:rsidR="00EF4294" w:rsidRDefault="00EF4294" w:rsidP="00EF4294">
      <w:pPr>
        <w:pStyle w:val="23"/>
        <w:numPr>
          <w:ilvl w:val="0"/>
          <w:numId w:val="0"/>
        </w:numPr>
        <w:jc w:val="center"/>
      </w:pPr>
    </w:p>
    <w:p w:rsidR="00EF4294" w:rsidRDefault="00EF4294" w:rsidP="00EF4294">
      <w:pPr>
        <w:pStyle w:val="23"/>
        <w:numPr>
          <w:ilvl w:val="0"/>
          <w:numId w:val="0"/>
        </w:numPr>
        <w:ind w:firstLine="709"/>
      </w:pPr>
      <w:r>
        <w:t>Маҳсулот миқдори ошиши ҳисобига умумий ҳаражат 15,33% ортган, натижада қилинга умумий харажат</w:t>
      </w:r>
    </w:p>
    <w:p w:rsidR="00EF4294" w:rsidRDefault="00EF4294" w:rsidP="00EF4294">
      <w:pPr>
        <w:pStyle w:val="23"/>
        <w:numPr>
          <w:ilvl w:val="0"/>
          <w:numId w:val="0"/>
        </w:numPr>
        <w:jc w:val="center"/>
      </w:pPr>
      <w:r>
        <w:rPr>
          <w:position w:val="-14"/>
        </w:rPr>
        <w:object w:dxaOrig="2880" w:dyaOrig="380">
          <v:shape id="_x0000_i1063" type="#_x0000_t75" style="width:156.75pt;height:19.5pt" o:ole="" fillcolor="window">
            <v:imagedata r:id="rId78" o:title=""/>
          </v:shape>
          <o:OLEObject Type="Embed" ProgID="Equation.3" ShapeID="_x0000_i1063" DrawAspect="Content" ObjectID="_1413557581" r:id="rId79"/>
        </w:object>
      </w:r>
      <w:r>
        <w:t xml:space="preserve"> млн сўмга  кўпайган.</w:t>
      </w:r>
    </w:p>
    <w:p w:rsidR="00EF4294" w:rsidRDefault="00EF4294" w:rsidP="00EF4294">
      <w:pPr>
        <w:pStyle w:val="23"/>
        <w:numPr>
          <w:ilvl w:val="0"/>
          <w:numId w:val="0"/>
        </w:numPr>
        <w:jc w:val="center"/>
      </w:pPr>
    </w:p>
    <w:p w:rsidR="00EF4294" w:rsidRDefault="00EF4294" w:rsidP="00EF4294">
      <w:pPr>
        <w:pStyle w:val="23"/>
        <w:numPr>
          <w:ilvl w:val="0"/>
          <w:numId w:val="0"/>
        </w:numPr>
        <w:ind w:firstLine="708"/>
      </w:pPr>
      <w:r>
        <w:t>Б) баҳо ўзгариши таъсири</w:t>
      </w:r>
    </w:p>
    <w:p w:rsidR="00EF4294" w:rsidRDefault="00EF4294" w:rsidP="00EF4294">
      <w:pPr>
        <w:pStyle w:val="23"/>
        <w:numPr>
          <w:ilvl w:val="0"/>
          <w:numId w:val="0"/>
        </w:numPr>
        <w:ind w:firstLine="708"/>
      </w:pPr>
    </w:p>
    <w:p w:rsidR="00EF4294" w:rsidRDefault="00EF4294" w:rsidP="00EF4294">
      <w:pPr>
        <w:pStyle w:val="23"/>
        <w:numPr>
          <w:ilvl w:val="0"/>
          <w:numId w:val="0"/>
        </w:numPr>
        <w:jc w:val="center"/>
      </w:pPr>
      <w:r>
        <w:rPr>
          <w:position w:val="-32"/>
        </w:rPr>
        <w:object w:dxaOrig="9080" w:dyaOrig="760">
          <v:shape id="_x0000_i1064" type="#_x0000_t75" style="width:455.25pt;height:38.25pt" o:ole="" fillcolor="window">
            <v:imagedata r:id="rId80" o:title=""/>
          </v:shape>
          <o:OLEObject Type="Embed" ProgID="Equation.3" ShapeID="_x0000_i1064" DrawAspect="Content" ObjectID="_1413557582" r:id="rId81"/>
        </w:object>
      </w:r>
    </w:p>
    <w:p w:rsidR="00EF4294" w:rsidRDefault="00EF4294" w:rsidP="00EF4294">
      <w:pPr>
        <w:pStyle w:val="23"/>
        <w:numPr>
          <w:ilvl w:val="0"/>
          <w:numId w:val="0"/>
        </w:numPr>
        <w:jc w:val="center"/>
      </w:pPr>
    </w:p>
    <w:p w:rsidR="00EF4294" w:rsidRDefault="00EF4294" w:rsidP="00EF4294">
      <w:pPr>
        <w:pStyle w:val="23"/>
        <w:numPr>
          <w:ilvl w:val="0"/>
          <w:numId w:val="0"/>
        </w:numPr>
        <w:ind w:firstLine="709"/>
        <w:jc w:val="left"/>
      </w:pPr>
      <w:r>
        <w:t>Баҳо омили  3,536% камайиши натижасида қилинган умумий материал харажати 10,896 млн сўмликка камайган.</w:t>
      </w:r>
    </w:p>
    <w:p w:rsidR="00EF4294" w:rsidRDefault="00EF4294" w:rsidP="00EF4294">
      <w:pPr>
        <w:pStyle w:val="23"/>
        <w:numPr>
          <w:ilvl w:val="0"/>
          <w:numId w:val="0"/>
        </w:numPr>
        <w:ind w:firstLine="709"/>
        <w:jc w:val="left"/>
      </w:pPr>
      <w:r>
        <w:t>В) маҳсулот бирлигига материал харажати таъсири</w:t>
      </w:r>
    </w:p>
    <w:p w:rsidR="00EF4294" w:rsidRDefault="00EF4294" w:rsidP="00EF4294">
      <w:pPr>
        <w:pStyle w:val="23"/>
        <w:numPr>
          <w:ilvl w:val="0"/>
          <w:numId w:val="0"/>
        </w:numPr>
        <w:ind w:firstLine="709"/>
        <w:jc w:val="left"/>
      </w:pPr>
    </w:p>
    <w:p w:rsidR="00EF4294" w:rsidRDefault="00EF4294" w:rsidP="00EF4294">
      <w:pPr>
        <w:pStyle w:val="23"/>
        <w:numPr>
          <w:ilvl w:val="0"/>
          <w:numId w:val="0"/>
        </w:numPr>
        <w:jc w:val="center"/>
      </w:pPr>
      <w:r>
        <w:rPr>
          <w:position w:val="-32"/>
        </w:rPr>
        <w:object w:dxaOrig="8760" w:dyaOrig="760">
          <v:shape id="_x0000_i1065" type="#_x0000_t75" style="width:462pt;height:37.5pt" o:ole="" fillcolor="window">
            <v:imagedata r:id="rId82" o:title=""/>
          </v:shape>
          <o:OLEObject Type="Embed" ProgID="Equation.3" ShapeID="_x0000_i1065" DrawAspect="Content" ObjectID="_1413557583" r:id="rId83"/>
        </w:object>
      </w:r>
    </w:p>
    <w:p w:rsidR="00EF4294" w:rsidRDefault="00EF4294" w:rsidP="00EF4294">
      <w:pPr>
        <w:pStyle w:val="23"/>
        <w:numPr>
          <w:ilvl w:val="0"/>
          <w:numId w:val="0"/>
        </w:numPr>
        <w:jc w:val="center"/>
      </w:pPr>
    </w:p>
    <w:p w:rsidR="00EF4294" w:rsidRDefault="00EF4294" w:rsidP="00EF4294">
      <w:pPr>
        <w:pStyle w:val="23"/>
        <w:numPr>
          <w:ilvl w:val="0"/>
          <w:numId w:val="0"/>
        </w:numPr>
        <w:ind w:firstLine="709"/>
      </w:pPr>
      <w:r>
        <w:t>Ушбу  омил  таъсири остида  умумий материал харажати 11,76% камайган натижада</w:t>
      </w:r>
    </w:p>
    <w:p w:rsidR="00EF4294" w:rsidRDefault="00EF4294" w:rsidP="00EF4294">
      <w:pPr>
        <w:pStyle w:val="23"/>
        <w:numPr>
          <w:ilvl w:val="0"/>
          <w:numId w:val="0"/>
        </w:numPr>
        <w:ind w:firstLine="709"/>
      </w:pPr>
    </w:p>
    <w:p w:rsidR="00EF4294" w:rsidRDefault="00EF4294" w:rsidP="00EF4294">
      <w:pPr>
        <w:pStyle w:val="23"/>
        <w:numPr>
          <w:ilvl w:val="0"/>
          <w:numId w:val="0"/>
        </w:numPr>
        <w:ind w:firstLine="709"/>
      </w:pPr>
      <w:r>
        <w:rPr>
          <w:position w:val="-14"/>
        </w:rPr>
        <w:object w:dxaOrig="5960" w:dyaOrig="400">
          <v:shape id="_x0000_i1066" type="#_x0000_t75" style="width:301.5pt;height:20.25pt" o:ole="" fillcolor="window">
            <v:imagedata r:id="rId84" o:title=""/>
          </v:shape>
          <o:OLEObject Type="Embed" ProgID="Equation.3" ShapeID="_x0000_i1066" DrawAspect="Content" ObjectID="_1413557584" r:id="rId85"/>
        </w:object>
      </w:r>
      <w:r>
        <w:t xml:space="preserve"> минг сўм тежалган.</w:t>
      </w:r>
    </w:p>
    <w:p w:rsidR="00EF4294" w:rsidRDefault="00EF4294" w:rsidP="00EF4294">
      <w:pPr>
        <w:pStyle w:val="23"/>
        <w:numPr>
          <w:ilvl w:val="0"/>
          <w:numId w:val="0"/>
        </w:numPr>
        <w:ind w:firstLine="709"/>
      </w:pPr>
    </w:p>
    <w:p w:rsidR="00EF4294" w:rsidRDefault="00EF4294" w:rsidP="00EF4294">
      <w:pPr>
        <w:pStyle w:val="23"/>
        <w:numPr>
          <w:ilvl w:val="0"/>
          <w:numId w:val="0"/>
        </w:numPr>
        <w:ind w:firstLine="709"/>
      </w:pPr>
      <w:r>
        <w:t>Энди текшириб кўрамиз.</w:t>
      </w:r>
    </w:p>
    <w:p w:rsidR="00EF4294" w:rsidRDefault="00EF4294" w:rsidP="00EF4294">
      <w:pPr>
        <w:pStyle w:val="23"/>
        <w:numPr>
          <w:ilvl w:val="0"/>
          <w:numId w:val="0"/>
        </w:numPr>
        <w:ind w:firstLine="709"/>
      </w:pPr>
    </w:p>
    <w:p w:rsidR="00EF4294" w:rsidRDefault="00EF4294" w:rsidP="00EF4294">
      <w:pPr>
        <w:pStyle w:val="23"/>
        <w:numPr>
          <w:ilvl w:val="0"/>
          <w:numId w:val="0"/>
        </w:numPr>
        <w:jc w:val="center"/>
      </w:pPr>
      <w:r>
        <w:rPr>
          <w:position w:val="-14"/>
        </w:rPr>
        <w:object w:dxaOrig="6740" w:dyaOrig="380">
          <v:shape id="_x0000_i1067" type="#_x0000_t75" style="width:436.5pt;height:22.5pt" o:ole="" fillcolor="window">
            <v:imagedata r:id="rId86" o:title=""/>
          </v:shape>
          <o:OLEObject Type="Embed" ProgID="Equation.3" ShapeID="_x0000_i1067" DrawAspect="Content" ObjectID="_1413557585" r:id="rId87"/>
        </w:object>
      </w:r>
    </w:p>
    <w:p w:rsidR="00EF4294" w:rsidRDefault="00EF4294" w:rsidP="00EF4294">
      <w:pPr>
        <w:pStyle w:val="23"/>
        <w:numPr>
          <w:ilvl w:val="0"/>
          <w:numId w:val="0"/>
        </w:numPr>
        <w:jc w:val="center"/>
      </w:pPr>
    </w:p>
    <w:p w:rsidR="00EF4294" w:rsidRDefault="00EF4294" w:rsidP="00EF4294">
      <w:pPr>
        <w:pStyle w:val="23"/>
        <w:numPr>
          <w:ilvl w:val="0"/>
          <w:numId w:val="0"/>
        </w:numPr>
        <w:ind w:firstLine="420"/>
      </w:pPr>
      <w:r>
        <w:t>ёки</w:t>
      </w:r>
    </w:p>
    <w:p w:rsidR="00EF4294" w:rsidRDefault="00EF4294" w:rsidP="00EF4294">
      <w:pPr>
        <w:pStyle w:val="23"/>
        <w:numPr>
          <w:ilvl w:val="0"/>
          <w:numId w:val="0"/>
        </w:numPr>
        <w:ind w:firstLine="420"/>
      </w:pPr>
    </w:p>
    <w:p w:rsidR="00EF4294" w:rsidRDefault="00EF4294" w:rsidP="00EF4294">
      <w:pPr>
        <w:pStyle w:val="23"/>
        <w:numPr>
          <w:ilvl w:val="0"/>
          <w:numId w:val="0"/>
        </w:numPr>
        <w:jc w:val="center"/>
      </w:pPr>
      <w:r>
        <w:rPr>
          <w:position w:val="-14"/>
        </w:rPr>
        <w:object w:dxaOrig="6460" w:dyaOrig="380">
          <v:shape id="_x0000_i1068" type="#_x0000_t75" style="width:383.25pt;height:22.5pt" o:ole="" fillcolor="window">
            <v:imagedata r:id="rId88" o:title=""/>
          </v:shape>
          <o:OLEObject Type="Embed" ProgID="Equation.3" ShapeID="_x0000_i1068" DrawAspect="Content" ObjectID="_1413557586" r:id="rId89"/>
        </w:object>
      </w:r>
      <w:r>
        <w:t xml:space="preserve"> минг сўм</w:t>
      </w:r>
    </w:p>
    <w:p w:rsidR="00EF4294" w:rsidRDefault="00EF4294" w:rsidP="00EF4294">
      <w:pPr>
        <w:pStyle w:val="23"/>
        <w:numPr>
          <w:ilvl w:val="0"/>
          <w:numId w:val="0"/>
        </w:numPr>
        <w:ind w:firstLine="420"/>
        <w:jc w:val="center"/>
      </w:pPr>
    </w:p>
    <w:p w:rsidR="00EF4294" w:rsidRDefault="00EF4294" w:rsidP="00EF4294">
      <w:pPr>
        <w:pStyle w:val="23"/>
        <w:numPr>
          <w:ilvl w:val="0"/>
          <w:numId w:val="0"/>
        </w:numPr>
        <w:jc w:val="center"/>
        <w:rPr>
          <w:b/>
        </w:rPr>
      </w:pPr>
      <w:r>
        <w:rPr>
          <w:b/>
        </w:rPr>
        <w:t xml:space="preserve">5.5. Айланиш капиталидан фойдаланиш самарадорлигини </w:t>
      </w:r>
    </w:p>
    <w:p w:rsidR="00EF4294" w:rsidRDefault="00EF4294" w:rsidP="00EF4294">
      <w:pPr>
        <w:pStyle w:val="23"/>
        <w:numPr>
          <w:ilvl w:val="0"/>
          <w:numId w:val="0"/>
        </w:numPr>
        <w:jc w:val="center"/>
        <w:rPr>
          <w:b/>
        </w:rPr>
      </w:pPr>
      <w:r>
        <w:rPr>
          <w:b/>
        </w:rPr>
        <w:t>баҳолаш</w:t>
      </w:r>
    </w:p>
    <w:p w:rsidR="00EF4294" w:rsidRDefault="00EF4294" w:rsidP="00EF4294">
      <w:pPr>
        <w:pStyle w:val="23"/>
        <w:numPr>
          <w:ilvl w:val="0"/>
          <w:numId w:val="0"/>
        </w:numPr>
        <w:ind w:firstLine="709"/>
      </w:pPr>
    </w:p>
    <w:p w:rsidR="00EF4294" w:rsidRDefault="00EF4294" w:rsidP="00EF4294">
      <w:pPr>
        <w:pStyle w:val="23"/>
        <w:numPr>
          <w:ilvl w:val="0"/>
          <w:numId w:val="0"/>
        </w:numPr>
        <w:ind w:firstLine="709"/>
      </w:pPr>
      <w:r>
        <w:t>Корхона ишлаб чиқариш  жараёнида маълум меҳнат предметлари ва бошқа ресурслардан фойдаланади. Уларнинг умумий ҳажми оборот капитали миқдоридир. Узоқ давр мобайнида жорий истеъмол қилинган меҳнат предметлари миқдори фойдаланиладиган оборот капиталининг  жорий заҳиралар ҳажмидан кўпроқ бўлиши мумкин.</w:t>
      </w:r>
    </w:p>
    <w:p w:rsidR="00EF4294" w:rsidRDefault="00EF4294" w:rsidP="00EF4294">
      <w:pPr>
        <w:pStyle w:val="23"/>
        <w:numPr>
          <w:ilvl w:val="0"/>
          <w:numId w:val="0"/>
        </w:numPr>
        <w:ind w:firstLine="709"/>
      </w:pPr>
      <w:r>
        <w:t>Моддий ресурслар жорий истеъмоли самарадорлигини ишлаб чиқаришда нафақат маҳсулот бирлигига материал харажати индекси ёрдамида, балки ишлаб чиқариш натижасини  материал талабчанлигига солиштириш ёрдамида ҳам баҳолаш мумкин. Материал талабчанлиги ҳисобот даврида ҳақиқий  ишлаб чиқарилган маҳсулот  ва ҳақиқий харажатлар ёрдамида аниқланади.</w:t>
      </w:r>
    </w:p>
    <w:p w:rsidR="00EF4294" w:rsidRDefault="00EF4294" w:rsidP="00EF4294">
      <w:pPr>
        <w:pStyle w:val="23"/>
        <w:numPr>
          <w:ilvl w:val="0"/>
          <w:numId w:val="0"/>
        </w:numPr>
        <w:ind w:firstLine="709"/>
      </w:pPr>
      <w:r>
        <w:lastRenderedPageBreak/>
        <w:t>+ўйилган вазифага биноан бу кўрсаткич натурал ва ўзгармас таққослаш баҳоларида ва жорий баҳоларда шунингдек, ҳар бир маҳсулот тури ва айрим материал ресурслари бўйича ҳам ҳисобланиши мумкин. Бунда материал харажатининг маҳсулот ҳажмига нисбати олинади.</w:t>
      </w:r>
    </w:p>
    <w:p w:rsidR="00EF4294" w:rsidRDefault="00EF4294" w:rsidP="00EF4294">
      <w:pPr>
        <w:pStyle w:val="23"/>
        <w:numPr>
          <w:ilvl w:val="0"/>
          <w:numId w:val="0"/>
        </w:numPr>
        <w:ind w:firstLine="709"/>
      </w:pPr>
      <w:r>
        <w:t>Бундан ташқари, бу кўрсаткичнинг тескариси - ишлатилган материал самарадорлиги, яъни сарфланган ҳар бир сўмлик материаллар ҳамда қийматига қанча маҳсулот олинганлиги ҳам ҳисобланади.</w:t>
      </w:r>
    </w:p>
    <w:p w:rsidR="00EF4294" w:rsidRDefault="00EF4294" w:rsidP="00EF4294">
      <w:pPr>
        <w:pStyle w:val="23"/>
        <w:numPr>
          <w:ilvl w:val="0"/>
          <w:numId w:val="0"/>
        </w:numPr>
        <w:ind w:firstLine="709"/>
      </w:pPr>
      <w:r>
        <w:t>Меҳнат предметларидан фойдаланиш самарадорлигини баҳолашда материал талабчанлиги, моддий ресурслар заҳирасининг айланиш тезлиги кўрсаткичларидан фойданилади. Буни қуйидаги мисолда кўриб чиқамиз.</w:t>
      </w:r>
    </w:p>
    <w:p w:rsidR="00EF4294" w:rsidRDefault="00EF4294" w:rsidP="00EF4294">
      <w:pPr>
        <w:pStyle w:val="23"/>
        <w:numPr>
          <w:ilvl w:val="0"/>
          <w:numId w:val="0"/>
        </w:numPr>
        <w:ind w:firstLine="420"/>
        <w:jc w:val="cente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3360"/>
        <w:gridCol w:w="1680"/>
        <w:gridCol w:w="700"/>
        <w:gridCol w:w="700"/>
        <w:gridCol w:w="1120"/>
        <w:gridCol w:w="1120"/>
      </w:tblGrid>
      <w:tr w:rsidR="00EF4294" w:rsidTr="006401F1">
        <w:tblPrEx>
          <w:tblCellMar>
            <w:top w:w="0" w:type="dxa"/>
            <w:bottom w:w="0" w:type="dxa"/>
          </w:tblCellMar>
        </w:tblPrEx>
        <w:trPr>
          <w:cantSplit/>
          <w:jc w:val="center"/>
        </w:trPr>
        <w:tc>
          <w:tcPr>
            <w:tcW w:w="560" w:type="dxa"/>
            <w:vMerge w:val="restart"/>
            <w:vAlign w:val="center"/>
          </w:tcPr>
          <w:p w:rsidR="00EF4294" w:rsidRDefault="00EF4294" w:rsidP="006401F1">
            <w:pPr>
              <w:pStyle w:val="23"/>
              <w:numPr>
                <w:ilvl w:val="0"/>
                <w:numId w:val="0"/>
              </w:numPr>
              <w:jc w:val="center"/>
              <w:rPr>
                <w:sz w:val="24"/>
              </w:rPr>
            </w:pPr>
            <w:r>
              <w:rPr>
                <w:sz w:val="24"/>
              </w:rPr>
              <w:t>№</w:t>
            </w:r>
          </w:p>
        </w:tc>
        <w:tc>
          <w:tcPr>
            <w:tcW w:w="3360" w:type="dxa"/>
            <w:vMerge w:val="restart"/>
            <w:vAlign w:val="center"/>
          </w:tcPr>
          <w:p w:rsidR="00EF4294" w:rsidRDefault="00EF4294" w:rsidP="006401F1">
            <w:pPr>
              <w:pStyle w:val="23"/>
              <w:numPr>
                <w:ilvl w:val="0"/>
                <w:numId w:val="0"/>
              </w:numPr>
              <w:jc w:val="center"/>
              <w:rPr>
                <w:sz w:val="24"/>
              </w:rPr>
            </w:pPr>
            <w:r>
              <w:rPr>
                <w:sz w:val="24"/>
              </w:rPr>
              <w:t xml:space="preserve">Кўрсаткич </w:t>
            </w:r>
          </w:p>
        </w:tc>
        <w:tc>
          <w:tcPr>
            <w:tcW w:w="1680" w:type="dxa"/>
            <w:vMerge w:val="restart"/>
            <w:vAlign w:val="center"/>
          </w:tcPr>
          <w:p w:rsidR="00EF4294" w:rsidRDefault="00EF4294" w:rsidP="006401F1">
            <w:pPr>
              <w:pStyle w:val="23"/>
              <w:numPr>
                <w:ilvl w:val="0"/>
                <w:numId w:val="0"/>
              </w:numPr>
              <w:jc w:val="center"/>
              <w:rPr>
                <w:sz w:val="24"/>
              </w:rPr>
            </w:pPr>
            <w:r>
              <w:rPr>
                <w:sz w:val="24"/>
              </w:rPr>
              <w:t>Белгиланиши</w:t>
            </w:r>
          </w:p>
        </w:tc>
        <w:tc>
          <w:tcPr>
            <w:tcW w:w="1400" w:type="dxa"/>
            <w:gridSpan w:val="2"/>
          </w:tcPr>
          <w:p w:rsidR="00EF4294" w:rsidRDefault="00EF4294" w:rsidP="006401F1">
            <w:pPr>
              <w:pStyle w:val="23"/>
              <w:numPr>
                <w:ilvl w:val="0"/>
                <w:numId w:val="0"/>
              </w:numPr>
              <w:jc w:val="center"/>
              <w:rPr>
                <w:sz w:val="24"/>
              </w:rPr>
            </w:pPr>
            <w:r>
              <w:rPr>
                <w:sz w:val="24"/>
              </w:rPr>
              <w:t xml:space="preserve">Ойлар </w:t>
            </w:r>
          </w:p>
        </w:tc>
        <w:tc>
          <w:tcPr>
            <w:tcW w:w="2240" w:type="dxa"/>
            <w:gridSpan w:val="2"/>
          </w:tcPr>
          <w:p w:rsidR="00EF4294" w:rsidRDefault="00EF4294" w:rsidP="006401F1">
            <w:pPr>
              <w:pStyle w:val="23"/>
              <w:numPr>
                <w:ilvl w:val="0"/>
                <w:numId w:val="0"/>
              </w:numPr>
              <w:jc w:val="center"/>
              <w:rPr>
                <w:sz w:val="24"/>
                <w:lang w:val="en-US"/>
              </w:rPr>
            </w:pPr>
            <w:r>
              <w:rPr>
                <w:sz w:val="24"/>
              </w:rPr>
              <w:t>Ўзгариши</w:t>
            </w:r>
            <w:r>
              <w:rPr>
                <w:sz w:val="24"/>
                <w:lang w:val="en-US"/>
              </w:rPr>
              <w:t xml:space="preserve"> </w:t>
            </w:r>
          </w:p>
        </w:tc>
      </w:tr>
      <w:tr w:rsidR="00EF4294" w:rsidTr="006401F1">
        <w:tblPrEx>
          <w:tblCellMar>
            <w:top w:w="0" w:type="dxa"/>
            <w:bottom w:w="0" w:type="dxa"/>
          </w:tblCellMar>
        </w:tblPrEx>
        <w:trPr>
          <w:cantSplit/>
          <w:jc w:val="center"/>
        </w:trPr>
        <w:tc>
          <w:tcPr>
            <w:tcW w:w="560" w:type="dxa"/>
            <w:vMerge/>
          </w:tcPr>
          <w:p w:rsidR="00EF4294" w:rsidRDefault="00EF4294" w:rsidP="006401F1">
            <w:pPr>
              <w:pStyle w:val="23"/>
              <w:numPr>
                <w:ilvl w:val="0"/>
                <w:numId w:val="0"/>
              </w:numPr>
              <w:jc w:val="center"/>
              <w:rPr>
                <w:sz w:val="24"/>
                <w:lang w:val="en-US"/>
              </w:rPr>
            </w:pPr>
          </w:p>
        </w:tc>
        <w:tc>
          <w:tcPr>
            <w:tcW w:w="3360" w:type="dxa"/>
            <w:vMerge/>
          </w:tcPr>
          <w:p w:rsidR="00EF4294" w:rsidRDefault="00EF4294" w:rsidP="006401F1">
            <w:pPr>
              <w:pStyle w:val="23"/>
              <w:numPr>
                <w:ilvl w:val="0"/>
                <w:numId w:val="0"/>
              </w:numPr>
              <w:jc w:val="center"/>
              <w:rPr>
                <w:sz w:val="24"/>
                <w:lang w:val="en-US"/>
              </w:rPr>
            </w:pPr>
          </w:p>
        </w:tc>
        <w:tc>
          <w:tcPr>
            <w:tcW w:w="1680" w:type="dxa"/>
            <w:vMerge/>
          </w:tcPr>
          <w:p w:rsidR="00EF4294" w:rsidRDefault="00EF4294" w:rsidP="006401F1">
            <w:pPr>
              <w:pStyle w:val="23"/>
              <w:numPr>
                <w:ilvl w:val="0"/>
                <w:numId w:val="0"/>
              </w:numPr>
              <w:jc w:val="center"/>
              <w:rPr>
                <w:sz w:val="24"/>
                <w:lang w:val="en-US"/>
              </w:rPr>
            </w:pPr>
          </w:p>
        </w:tc>
        <w:tc>
          <w:tcPr>
            <w:tcW w:w="700" w:type="dxa"/>
          </w:tcPr>
          <w:p w:rsidR="00EF4294" w:rsidRDefault="00EF4294" w:rsidP="006401F1">
            <w:pPr>
              <w:pStyle w:val="23"/>
              <w:numPr>
                <w:ilvl w:val="0"/>
                <w:numId w:val="0"/>
              </w:numPr>
              <w:jc w:val="center"/>
              <w:rPr>
                <w:sz w:val="24"/>
                <w:lang w:val="en-US"/>
              </w:rPr>
            </w:pPr>
            <w:r>
              <w:rPr>
                <w:sz w:val="24"/>
                <w:lang w:val="en-US"/>
              </w:rPr>
              <w:t>I</w:t>
            </w:r>
          </w:p>
        </w:tc>
        <w:tc>
          <w:tcPr>
            <w:tcW w:w="700" w:type="dxa"/>
          </w:tcPr>
          <w:p w:rsidR="00EF4294" w:rsidRDefault="00EF4294" w:rsidP="006401F1">
            <w:pPr>
              <w:pStyle w:val="23"/>
              <w:numPr>
                <w:ilvl w:val="0"/>
                <w:numId w:val="0"/>
              </w:numPr>
              <w:jc w:val="center"/>
              <w:rPr>
                <w:sz w:val="24"/>
                <w:lang w:val="en-US"/>
              </w:rPr>
            </w:pPr>
            <w:r>
              <w:rPr>
                <w:sz w:val="24"/>
                <w:lang w:val="en-US"/>
              </w:rPr>
              <w:t>II</w:t>
            </w:r>
          </w:p>
        </w:tc>
        <w:tc>
          <w:tcPr>
            <w:tcW w:w="1120" w:type="dxa"/>
          </w:tcPr>
          <w:p w:rsidR="00EF4294" w:rsidRDefault="00EF4294" w:rsidP="006401F1">
            <w:pPr>
              <w:pStyle w:val="23"/>
              <w:numPr>
                <w:ilvl w:val="0"/>
                <w:numId w:val="0"/>
              </w:numPr>
              <w:jc w:val="center"/>
              <w:rPr>
                <w:sz w:val="24"/>
              </w:rPr>
            </w:pPr>
            <w:r>
              <w:rPr>
                <w:sz w:val="24"/>
              </w:rPr>
              <w:t>Нисбий %</w:t>
            </w:r>
          </w:p>
        </w:tc>
        <w:tc>
          <w:tcPr>
            <w:tcW w:w="1120" w:type="dxa"/>
          </w:tcPr>
          <w:p w:rsidR="00EF4294" w:rsidRDefault="00EF4294" w:rsidP="006401F1">
            <w:pPr>
              <w:pStyle w:val="23"/>
              <w:numPr>
                <w:ilvl w:val="0"/>
                <w:numId w:val="0"/>
              </w:numPr>
              <w:jc w:val="center"/>
              <w:rPr>
                <w:sz w:val="24"/>
              </w:rPr>
            </w:pPr>
            <w:r>
              <w:rPr>
                <w:sz w:val="24"/>
              </w:rPr>
              <w:t>абсалют (</w:t>
            </w:r>
            <w:r>
              <w:rPr>
                <w:rFonts w:ascii="Times New Roman" w:hAnsi="Times New Roman"/>
                <w:sz w:val="24"/>
              </w:rPr>
              <w:t>+-</w:t>
            </w:r>
            <w:r>
              <w:rPr>
                <w:sz w:val="24"/>
              </w:rPr>
              <w:t>)</w:t>
            </w:r>
          </w:p>
        </w:tc>
      </w:tr>
      <w:tr w:rsidR="00EF4294" w:rsidTr="006401F1">
        <w:tblPrEx>
          <w:tblCellMar>
            <w:top w:w="0" w:type="dxa"/>
            <w:bottom w:w="0" w:type="dxa"/>
          </w:tblCellMar>
        </w:tblPrEx>
        <w:trPr>
          <w:jc w:val="center"/>
        </w:trPr>
        <w:tc>
          <w:tcPr>
            <w:tcW w:w="560" w:type="dxa"/>
          </w:tcPr>
          <w:p w:rsidR="00EF4294" w:rsidRDefault="00EF4294" w:rsidP="006401F1">
            <w:pPr>
              <w:pStyle w:val="23"/>
              <w:numPr>
                <w:ilvl w:val="0"/>
                <w:numId w:val="0"/>
              </w:numPr>
              <w:jc w:val="center"/>
              <w:rPr>
                <w:sz w:val="24"/>
              </w:rPr>
            </w:pPr>
            <w:r>
              <w:rPr>
                <w:sz w:val="24"/>
              </w:rPr>
              <w:t>А</w:t>
            </w:r>
          </w:p>
        </w:tc>
        <w:tc>
          <w:tcPr>
            <w:tcW w:w="3360" w:type="dxa"/>
          </w:tcPr>
          <w:p w:rsidR="00EF4294" w:rsidRDefault="00EF4294" w:rsidP="006401F1">
            <w:pPr>
              <w:pStyle w:val="23"/>
              <w:numPr>
                <w:ilvl w:val="0"/>
                <w:numId w:val="0"/>
              </w:numPr>
              <w:jc w:val="center"/>
              <w:rPr>
                <w:sz w:val="24"/>
              </w:rPr>
            </w:pPr>
            <w:r>
              <w:rPr>
                <w:sz w:val="24"/>
              </w:rPr>
              <w:t>Б</w:t>
            </w:r>
          </w:p>
        </w:tc>
        <w:tc>
          <w:tcPr>
            <w:tcW w:w="1680" w:type="dxa"/>
          </w:tcPr>
          <w:p w:rsidR="00EF4294" w:rsidRDefault="00EF4294" w:rsidP="006401F1">
            <w:pPr>
              <w:pStyle w:val="23"/>
              <w:numPr>
                <w:ilvl w:val="0"/>
                <w:numId w:val="0"/>
              </w:numPr>
              <w:jc w:val="center"/>
              <w:rPr>
                <w:sz w:val="24"/>
              </w:rPr>
            </w:pPr>
            <w:r>
              <w:rPr>
                <w:sz w:val="24"/>
              </w:rPr>
              <w:t>1</w:t>
            </w:r>
          </w:p>
        </w:tc>
        <w:tc>
          <w:tcPr>
            <w:tcW w:w="700" w:type="dxa"/>
          </w:tcPr>
          <w:p w:rsidR="00EF4294" w:rsidRDefault="00EF4294" w:rsidP="006401F1">
            <w:pPr>
              <w:pStyle w:val="23"/>
              <w:numPr>
                <w:ilvl w:val="0"/>
                <w:numId w:val="0"/>
              </w:numPr>
              <w:jc w:val="center"/>
              <w:rPr>
                <w:sz w:val="24"/>
              </w:rPr>
            </w:pPr>
            <w:r>
              <w:rPr>
                <w:sz w:val="24"/>
              </w:rPr>
              <w:t>2</w:t>
            </w:r>
          </w:p>
        </w:tc>
        <w:tc>
          <w:tcPr>
            <w:tcW w:w="700" w:type="dxa"/>
          </w:tcPr>
          <w:p w:rsidR="00EF4294" w:rsidRDefault="00EF4294" w:rsidP="006401F1">
            <w:pPr>
              <w:pStyle w:val="23"/>
              <w:numPr>
                <w:ilvl w:val="0"/>
                <w:numId w:val="0"/>
              </w:numPr>
              <w:jc w:val="center"/>
              <w:rPr>
                <w:sz w:val="24"/>
              </w:rPr>
            </w:pPr>
            <w:r>
              <w:rPr>
                <w:sz w:val="24"/>
              </w:rPr>
              <w:t>3</w:t>
            </w:r>
          </w:p>
        </w:tc>
        <w:tc>
          <w:tcPr>
            <w:tcW w:w="1120" w:type="dxa"/>
          </w:tcPr>
          <w:p w:rsidR="00EF4294" w:rsidRDefault="00EF4294" w:rsidP="006401F1">
            <w:pPr>
              <w:pStyle w:val="23"/>
              <w:numPr>
                <w:ilvl w:val="0"/>
                <w:numId w:val="0"/>
              </w:numPr>
              <w:jc w:val="center"/>
              <w:rPr>
                <w:sz w:val="24"/>
              </w:rPr>
            </w:pPr>
            <w:r>
              <w:rPr>
                <w:sz w:val="24"/>
              </w:rPr>
              <w:t>4</w:t>
            </w:r>
          </w:p>
        </w:tc>
        <w:tc>
          <w:tcPr>
            <w:tcW w:w="1120" w:type="dxa"/>
          </w:tcPr>
          <w:p w:rsidR="00EF4294" w:rsidRDefault="00EF4294" w:rsidP="006401F1">
            <w:pPr>
              <w:pStyle w:val="23"/>
              <w:numPr>
                <w:ilvl w:val="0"/>
                <w:numId w:val="0"/>
              </w:numPr>
              <w:jc w:val="center"/>
              <w:rPr>
                <w:sz w:val="24"/>
              </w:rPr>
            </w:pPr>
            <w:r>
              <w:rPr>
                <w:sz w:val="24"/>
              </w:rPr>
              <w:t>5</w:t>
            </w:r>
          </w:p>
        </w:tc>
      </w:tr>
      <w:tr w:rsidR="00EF4294" w:rsidTr="006401F1">
        <w:tblPrEx>
          <w:tblCellMar>
            <w:top w:w="0" w:type="dxa"/>
            <w:bottom w:w="0" w:type="dxa"/>
          </w:tblCellMar>
        </w:tblPrEx>
        <w:trPr>
          <w:jc w:val="center"/>
        </w:trPr>
        <w:tc>
          <w:tcPr>
            <w:tcW w:w="560" w:type="dxa"/>
          </w:tcPr>
          <w:p w:rsidR="00EF4294" w:rsidRDefault="00EF4294" w:rsidP="006401F1">
            <w:pPr>
              <w:pStyle w:val="23"/>
              <w:numPr>
                <w:ilvl w:val="0"/>
                <w:numId w:val="0"/>
              </w:numPr>
              <w:jc w:val="center"/>
              <w:rPr>
                <w:sz w:val="24"/>
              </w:rPr>
            </w:pPr>
            <w:r>
              <w:rPr>
                <w:sz w:val="24"/>
              </w:rPr>
              <w:t>1.</w:t>
            </w:r>
          </w:p>
        </w:tc>
        <w:tc>
          <w:tcPr>
            <w:tcW w:w="3360" w:type="dxa"/>
          </w:tcPr>
          <w:p w:rsidR="00EF4294" w:rsidRDefault="00EF4294" w:rsidP="006401F1">
            <w:pPr>
              <w:pStyle w:val="23"/>
              <w:numPr>
                <w:ilvl w:val="0"/>
                <w:numId w:val="0"/>
              </w:numPr>
              <w:jc w:val="center"/>
              <w:rPr>
                <w:sz w:val="24"/>
              </w:rPr>
            </w:pPr>
            <w:r>
              <w:rPr>
                <w:sz w:val="24"/>
              </w:rPr>
              <w:t>Материал харажатлари (минг сўм)</w:t>
            </w:r>
          </w:p>
        </w:tc>
        <w:tc>
          <w:tcPr>
            <w:tcW w:w="1680" w:type="dxa"/>
            <w:vAlign w:val="center"/>
          </w:tcPr>
          <w:p w:rsidR="00EF4294" w:rsidRDefault="00EF4294" w:rsidP="006401F1">
            <w:pPr>
              <w:pStyle w:val="23"/>
              <w:numPr>
                <w:ilvl w:val="0"/>
                <w:numId w:val="0"/>
              </w:numPr>
              <w:jc w:val="center"/>
              <w:rPr>
                <w:sz w:val="24"/>
              </w:rPr>
            </w:pPr>
            <w:r>
              <w:rPr>
                <w:sz w:val="24"/>
              </w:rPr>
              <w:t>М</w:t>
            </w:r>
            <w:r>
              <w:rPr>
                <w:sz w:val="24"/>
                <w:vertAlign w:val="subscript"/>
              </w:rPr>
              <w:t>х</w:t>
            </w:r>
          </w:p>
        </w:tc>
        <w:tc>
          <w:tcPr>
            <w:tcW w:w="700" w:type="dxa"/>
            <w:vAlign w:val="center"/>
          </w:tcPr>
          <w:p w:rsidR="00EF4294" w:rsidRDefault="00EF4294" w:rsidP="006401F1">
            <w:pPr>
              <w:pStyle w:val="23"/>
              <w:numPr>
                <w:ilvl w:val="0"/>
                <w:numId w:val="0"/>
              </w:numPr>
              <w:jc w:val="center"/>
              <w:rPr>
                <w:sz w:val="24"/>
              </w:rPr>
            </w:pPr>
            <w:r>
              <w:rPr>
                <w:sz w:val="24"/>
              </w:rPr>
              <w:t>90</w:t>
            </w:r>
          </w:p>
        </w:tc>
        <w:tc>
          <w:tcPr>
            <w:tcW w:w="700" w:type="dxa"/>
            <w:vAlign w:val="center"/>
          </w:tcPr>
          <w:p w:rsidR="00EF4294" w:rsidRDefault="00EF4294" w:rsidP="006401F1">
            <w:pPr>
              <w:pStyle w:val="23"/>
              <w:numPr>
                <w:ilvl w:val="0"/>
                <w:numId w:val="0"/>
              </w:numPr>
              <w:jc w:val="center"/>
              <w:rPr>
                <w:sz w:val="24"/>
              </w:rPr>
            </w:pPr>
            <w:r>
              <w:rPr>
                <w:sz w:val="24"/>
              </w:rPr>
              <w:t>120</w:t>
            </w:r>
          </w:p>
        </w:tc>
        <w:tc>
          <w:tcPr>
            <w:tcW w:w="1120" w:type="dxa"/>
            <w:vAlign w:val="center"/>
          </w:tcPr>
          <w:p w:rsidR="00EF4294" w:rsidRDefault="00EF4294" w:rsidP="006401F1">
            <w:pPr>
              <w:pStyle w:val="23"/>
              <w:numPr>
                <w:ilvl w:val="0"/>
                <w:numId w:val="0"/>
              </w:numPr>
              <w:jc w:val="center"/>
              <w:rPr>
                <w:sz w:val="24"/>
              </w:rPr>
            </w:pPr>
            <w:r>
              <w:rPr>
                <w:sz w:val="24"/>
              </w:rPr>
              <w:t>133</w:t>
            </w:r>
          </w:p>
        </w:tc>
        <w:tc>
          <w:tcPr>
            <w:tcW w:w="1120" w:type="dxa"/>
            <w:vAlign w:val="center"/>
          </w:tcPr>
          <w:p w:rsidR="00EF4294" w:rsidRDefault="00EF4294" w:rsidP="006401F1">
            <w:pPr>
              <w:pStyle w:val="23"/>
              <w:numPr>
                <w:ilvl w:val="0"/>
                <w:numId w:val="0"/>
              </w:numPr>
              <w:jc w:val="center"/>
              <w:rPr>
                <w:sz w:val="24"/>
              </w:rPr>
            </w:pPr>
            <w:r>
              <w:rPr>
                <w:sz w:val="24"/>
              </w:rPr>
              <w:t>30</w:t>
            </w:r>
          </w:p>
        </w:tc>
      </w:tr>
      <w:tr w:rsidR="00EF4294" w:rsidTr="006401F1">
        <w:tblPrEx>
          <w:tblCellMar>
            <w:top w:w="0" w:type="dxa"/>
            <w:bottom w:w="0" w:type="dxa"/>
          </w:tblCellMar>
        </w:tblPrEx>
        <w:trPr>
          <w:jc w:val="center"/>
        </w:trPr>
        <w:tc>
          <w:tcPr>
            <w:tcW w:w="560" w:type="dxa"/>
          </w:tcPr>
          <w:p w:rsidR="00EF4294" w:rsidRDefault="00EF4294" w:rsidP="006401F1">
            <w:pPr>
              <w:pStyle w:val="23"/>
              <w:numPr>
                <w:ilvl w:val="0"/>
                <w:numId w:val="0"/>
              </w:numPr>
              <w:jc w:val="center"/>
              <w:rPr>
                <w:sz w:val="24"/>
              </w:rPr>
            </w:pPr>
            <w:r>
              <w:rPr>
                <w:sz w:val="24"/>
              </w:rPr>
              <w:t>2.</w:t>
            </w:r>
          </w:p>
        </w:tc>
        <w:tc>
          <w:tcPr>
            <w:tcW w:w="3360" w:type="dxa"/>
          </w:tcPr>
          <w:p w:rsidR="00EF4294" w:rsidRDefault="00EF4294" w:rsidP="006401F1">
            <w:pPr>
              <w:pStyle w:val="23"/>
              <w:numPr>
                <w:ilvl w:val="0"/>
                <w:numId w:val="0"/>
              </w:numPr>
              <w:jc w:val="center"/>
              <w:rPr>
                <w:sz w:val="24"/>
              </w:rPr>
            </w:pPr>
            <w:r>
              <w:rPr>
                <w:sz w:val="24"/>
              </w:rPr>
              <w:t>Оборот капиталининг ўртача қолдиғи, минг сўм</w:t>
            </w:r>
          </w:p>
        </w:tc>
        <w:tc>
          <w:tcPr>
            <w:tcW w:w="1680" w:type="dxa"/>
            <w:vAlign w:val="center"/>
          </w:tcPr>
          <w:p w:rsidR="00EF4294" w:rsidRDefault="00EF4294" w:rsidP="006401F1">
            <w:pPr>
              <w:pStyle w:val="23"/>
              <w:numPr>
                <w:ilvl w:val="0"/>
                <w:numId w:val="0"/>
              </w:numPr>
              <w:jc w:val="center"/>
              <w:rPr>
                <w:sz w:val="24"/>
              </w:rPr>
            </w:pPr>
            <w:r>
              <w:rPr>
                <w:position w:val="-6"/>
                <w:sz w:val="24"/>
              </w:rPr>
              <w:object w:dxaOrig="260" w:dyaOrig="320">
                <v:shape id="_x0000_i1069" type="#_x0000_t75" style="width:12.75pt;height:15.75pt" o:ole="" fillcolor="window">
                  <v:imagedata r:id="rId90" o:title=""/>
                </v:shape>
                <o:OLEObject Type="Embed" ProgID="Equation.3" ShapeID="_x0000_i1069" DrawAspect="Content" ObjectID="_1413557587" r:id="rId91"/>
              </w:object>
            </w:r>
          </w:p>
        </w:tc>
        <w:tc>
          <w:tcPr>
            <w:tcW w:w="700" w:type="dxa"/>
            <w:vAlign w:val="center"/>
          </w:tcPr>
          <w:p w:rsidR="00EF4294" w:rsidRDefault="00EF4294" w:rsidP="006401F1">
            <w:pPr>
              <w:pStyle w:val="23"/>
              <w:numPr>
                <w:ilvl w:val="0"/>
                <w:numId w:val="0"/>
              </w:numPr>
              <w:jc w:val="center"/>
              <w:rPr>
                <w:sz w:val="24"/>
              </w:rPr>
            </w:pPr>
            <w:r>
              <w:rPr>
                <w:sz w:val="24"/>
              </w:rPr>
              <w:t>4</w:t>
            </w:r>
          </w:p>
        </w:tc>
        <w:tc>
          <w:tcPr>
            <w:tcW w:w="700" w:type="dxa"/>
            <w:vAlign w:val="center"/>
          </w:tcPr>
          <w:p w:rsidR="00EF4294" w:rsidRDefault="00EF4294" w:rsidP="006401F1">
            <w:pPr>
              <w:pStyle w:val="23"/>
              <w:numPr>
                <w:ilvl w:val="0"/>
                <w:numId w:val="0"/>
              </w:numPr>
              <w:jc w:val="center"/>
              <w:rPr>
                <w:sz w:val="24"/>
              </w:rPr>
            </w:pPr>
            <w:r>
              <w:rPr>
                <w:sz w:val="24"/>
              </w:rPr>
              <w:t>50</w:t>
            </w:r>
          </w:p>
        </w:tc>
        <w:tc>
          <w:tcPr>
            <w:tcW w:w="1120" w:type="dxa"/>
            <w:vAlign w:val="center"/>
          </w:tcPr>
          <w:p w:rsidR="00EF4294" w:rsidRDefault="00EF4294" w:rsidP="006401F1">
            <w:pPr>
              <w:pStyle w:val="23"/>
              <w:numPr>
                <w:ilvl w:val="0"/>
                <w:numId w:val="0"/>
              </w:numPr>
              <w:jc w:val="center"/>
              <w:rPr>
                <w:sz w:val="24"/>
              </w:rPr>
            </w:pPr>
            <w:r>
              <w:rPr>
                <w:sz w:val="24"/>
              </w:rPr>
              <w:t>125</w:t>
            </w:r>
          </w:p>
        </w:tc>
        <w:tc>
          <w:tcPr>
            <w:tcW w:w="1120" w:type="dxa"/>
            <w:vAlign w:val="center"/>
          </w:tcPr>
          <w:p w:rsidR="00EF4294" w:rsidRDefault="00EF4294" w:rsidP="006401F1">
            <w:pPr>
              <w:pStyle w:val="23"/>
              <w:numPr>
                <w:ilvl w:val="0"/>
                <w:numId w:val="0"/>
              </w:numPr>
              <w:jc w:val="center"/>
              <w:rPr>
                <w:sz w:val="24"/>
              </w:rPr>
            </w:pPr>
            <w:r>
              <w:rPr>
                <w:sz w:val="24"/>
              </w:rPr>
              <w:t>10</w:t>
            </w:r>
          </w:p>
        </w:tc>
      </w:tr>
      <w:tr w:rsidR="00EF4294" w:rsidTr="006401F1">
        <w:tblPrEx>
          <w:tblCellMar>
            <w:top w:w="0" w:type="dxa"/>
            <w:bottom w:w="0" w:type="dxa"/>
          </w:tblCellMar>
        </w:tblPrEx>
        <w:trPr>
          <w:jc w:val="center"/>
        </w:trPr>
        <w:tc>
          <w:tcPr>
            <w:tcW w:w="560" w:type="dxa"/>
          </w:tcPr>
          <w:p w:rsidR="00EF4294" w:rsidRDefault="00EF4294" w:rsidP="006401F1">
            <w:pPr>
              <w:pStyle w:val="23"/>
              <w:numPr>
                <w:ilvl w:val="0"/>
                <w:numId w:val="0"/>
              </w:numPr>
              <w:jc w:val="center"/>
              <w:rPr>
                <w:sz w:val="24"/>
              </w:rPr>
            </w:pPr>
            <w:r>
              <w:rPr>
                <w:sz w:val="24"/>
              </w:rPr>
              <w:t>3.</w:t>
            </w:r>
          </w:p>
        </w:tc>
        <w:tc>
          <w:tcPr>
            <w:tcW w:w="3360" w:type="dxa"/>
          </w:tcPr>
          <w:p w:rsidR="00EF4294" w:rsidRDefault="00EF4294" w:rsidP="006401F1">
            <w:pPr>
              <w:pStyle w:val="23"/>
              <w:numPr>
                <w:ilvl w:val="0"/>
                <w:numId w:val="0"/>
              </w:numPr>
              <w:jc w:val="center"/>
              <w:rPr>
                <w:sz w:val="24"/>
              </w:rPr>
            </w:pPr>
            <w:r>
              <w:rPr>
                <w:sz w:val="24"/>
              </w:rPr>
              <w:t>Ишлаб чиқарилган маҳсулот, минг сўм</w:t>
            </w:r>
          </w:p>
        </w:tc>
        <w:tc>
          <w:tcPr>
            <w:tcW w:w="1680" w:type="dxa"/>
            <w:vAlign w:val="center"/>
          </w:tcPr>
          <w:p w:rsidR="00EF4294" w:rsidRDefault="00EF4294" w:rsidP="006401F1">
            <w:pPr>
              <w:pStyle w:val="23"/>
              <w:numPr>
                <w:ilvl w:val="0"/>
                <w:numId w:val="0"/>
              </w:numPr>
              <w:jc w:val="center"/>
              <w:rPr>
                <w:sz w:val="24"/>
              </w:rPr>
            </w:pPr>
            <w:r>
              <w:rPr>
                <w:sz w:val="24"/>
                <w:lang w:val="en-US"/>
              </w:rPr>
              <w:t>Q</w:t>
            </w:r>
          </w:p>
        </w:tc>
        <w:tc>
          <w:tcPr>
            <w:tcW w:w="700" w:type="dxa"/>
            <w:vAlign w:val="center"/>
          </w:tcPr>
          <w:p w:rsidR="00EF4294" w:rsidRDefault="00EF4294" w:rsidP="006401F1">
            <w:pPr>
              <w:pStyle w:val="23"/>
              <w:numPr>
                <w:ilvl w:val="0"/>
                <w:numId w:val="0"/>
              </w:numPr>
              <w:jc w:val="center"/>
              <w:rPr>
                <w:sz w:val="24"/>
              </w:rPr>
            </w:pPr>
            <w:r>
              <w:rPr>
                <w:sz w:val="24"/>
              </w:rPr>
              <w:t>180</w:t>
            </w:r>
          </w:p>
        </w:tc>
        <w:tc>
          <w:tcPr>
            <w:tcW w:w="700" w:type="dxa"/>
            <w:vAlign w:val="center"/>
          </w:tcPr>
          <w:p w:rsidR="00EF4294" w:rsidRDefault="00EF4294" w:rsidP="006401F1">
            <w:pPr>
              <w:pStyle w:val="23"/>
              <w:numPr>
                <w:ilvl w:val="0"/>
                <w:numId w:val="0"/>
              </w:numPr>
              <w:jc w:val="center"/>
              <w:rPr>
                <w:sz w:val="24"/>
              </w:rPr>
            </w:pPr>
            <w:r>
              <w:rPr>
                <w:sz w:val="24"/>
              </w:rPr>
              <w:t>200</w:t>
            </w:r>
          </w:p>
        </w:tc>
        <w:tc>
          <w:tcPr>
            <w:tcW w:w="1120" w:type="dxa"/>
            <w:vAlign w:val="center"/>
          </w:tcPr>
          <w:p w:rsidR="00EF4294" w:rsidRDefault="00EF4294" w:rsidP="006401F1">
            <w:pPr>
              <w:pStyle w:val="23"/>
              <w:numPr>
                <w:ilvl w:val="0"/>
                <w:numId w:val="0"/>
              </w:numPr>
              <w:jc w:val="center"/>
              <w:rPr>
                <w:sz w:val="24"/>
              </w:rPr>
            </w:pPr>
            <w:r>
              <w:rPr>
                <w:sz w:val="24"/>
              </w:rPr>
              <w:t>111</w:t>
            </w:r>
          </w:p>
        </w:tc>
        <w:tc>
          <w:tcPr>
            <w:tcW w:w="1120" w:type="dxa"/>
            <w:vAlign w:val="center"/>
          </w:tcPr>
          <w:p w:rsidR="00EF4294" w:rsidRDefault="00EF4294" w:rsidP="006401F1">
            <w:pPr>
              <w:pStyle w:val="23"/>
              <w:numPr>
                <w:ilvl w:val="0"/>
                <w:numId w:val="0"/>
              </w:numPr>
              <w:jc w:val="center"/>
              <w:rPr>
                <w:sz w:val="24"/>
              </w:rPr>
            </w:pPr>
            <w:r>
              <w:rPr>
                <w:sz w:val="24"/>
              </w:rPr>
              <w:t>20</w:t>
            </w:r>
          </w:p>
        </w:tc>
      </w:tr>
      <w:tr w:rsidR="00EF4294" w:rsidTr="006401F1">
        <w:tblPrEx>
          <w:tblCellMar>
            <w:top w:w="0" w:type="dxa"/>
            <w:bottom w:w="0" w:type="dxa"/>
          </w:tblCellMar>
        </w:tblPrEx>
        <w:trPr>
          <w:jc w:val="center"/>
        </w:trPr>
        <w:tc>
          <w:tcPr>
            <w:tcW w:w="560" w:type="dxa"/>
          </w:tcPr>
          <w:p w:rsidR="00EF4294" w:rsidRDefault="00EF4294" w:rsidP="006401F1">
            <w:pPr>
              <w:pStyle w:val="23"/>
              <w:numPr>
                <w:ilvl w:val="0"/>
                <w:numId w:val="0"/>
              </w:numPr>
              <w:jc w:val="center"/>
              <w:rPr>
                <w:sz w:val="24"/>
              </w:rPr>
            </w:pPr>
            <w:r>
              <w:rPr>
                <w:sz w:val="24"/>
              </w:rPr>
              <w:t>4.</w:t>
            </w:r>
          </w:p>
        </w:tc>
        <w:tc>
          <w:tcPr>
            <w:tcW w:w="3360" w:type="dxa"/>
          </w:tcPr>
          <w:p w:rsidR="00EF4294" w:rsidRDefault="00EF4294" w:rsidP="006401F1">
            <w:pPr>
              <w:pStyle w:val="23"/>
              <w:numPr>
                <w:ilvl w:val="0"/>
                <w:numId w:val="0"/>
              </w:numPr>
              <w:jc w:val="center"/>
              <w:rPr>
                <w:sz w:val="24"/>
              </w:rPr>
            </w:pPr>
            <w:r>
              <w:rPr>
                <w:sz w:val="24"/>
              </w:rPr>
              <w:t>Материал талабчанлиги (1:3)</w:t>
            </w:r>
          </w:p>
        </w:tc>
        <w:tc>
          <w:tcPr>
            <w:tcW w:w="1680" w:type="dxa"/>
            <w:vAlign w:val="center"/>
          </w:tcPr>
          <w:p w:rsidR="00EF4294" w:rsidRDefault="00EF4294" w:rsidP="006401F1">
            <w:pPr>
              <w:pStyle w:val="23"/>
              <w:numPr>
                <w:ilvl w:val="0"/>
                <w:numId w:val="0"/>
              </w:numPr>
              <w:jc w:val="center"/>
              <w:rPr>
                <w:sz w:val="24"/>
              </w:rPr>
            </w:pPr>
            <w:r>
              <w:rPr>
                <w:sz w:val="24"/>
              </w:rPr>
              <w:t>М</w:t>
            </w:r>
            <w:r>
              <w:rPr>
                <w:sz w:val="24"/>
                <w:vertAlign w:val="subscript"/>
              </w:rPr>
              <w:t>табиий</w:t>
            </w:r>
          </w:p>
        </w:tc>
        <w:tc>
          <w:tcPr>
            <w:tcW w:w="700" w:type="dxa"/>
            <w:vAlign w:val="center"/>
          </w:tcPr>
          <w:p w:rsidR="00EF4294" w:rsidRDefault="00EF4294" w:rsidP="006401F1">
            <w:pPr>
              <w:pStyle w:val="23"/>
              <w:numPr>
                <w:ilvl w:val="0"/>
                <w:numId w:val="0"/>
              </w:numPr>
              <w:jc w:val="center"/>
              <w:rPr>
                <w:sz w:val="24"/>
              </w:rPr>
            </w:pPr>
            <w:r>
              <w:rPr>
                <w:sz w:val="24"/>
              </w:rPr>
              <w:t>0,5</w:t>
            </w:r>
          </w:p>
        </w:tc>
        <w:tc>
          <w:tcPr>
            <w:tcW w:w="700" w:type="dxa"/>
            <w:vAlign w:val="center"/>
          </w:tcPr>
          <w:p w:rsidR="00EF4294" w:rsidRDefault="00EF4294" w:rsidP="006401F1">
            <w:pPr>
              <w:pStyle w:val="23"/>
              <w:numPr>
                <w:ilvl w:val="0"/>
                <w:numId w:val="0"/>
              </w:numPr>
              <w:jc w:val="center"/>
              <w:rPr>
                <w:sz w:val="24"/>
              </w:rPr>
            </w:pPr>
            <w:r>
              <w:rPr>
                <w:sz w:val="24"/>
              </w:rPr>
              <w:t>0,6</w:t>
            </w:r>
          </w:p>
        </w:tc>
        <w:tc>
          <w:tcPr>
            <w:tcW w:w="1120" w:type="dxa"/>
            <w:vAlign w:val="center"/>
          </w:tcPr>
          <w:p w:rsidR="00EF4294" w:rsidRDefault="00EF4294" w:rsidP="006401F1">
            <w:pPr>
              <w:pStyle w:val="23"/>
              <w:numPr>
                <w:ilvl w:val="0"/>
                <w:numId w:val="0"/>
              </w:numPr>
              <w:jc w:val="center"/>
              <w:rPr>
                <w:sz w:val="24"/>
              </w:rPr>
            </w:pPr>
            <w:r>
              <w:rPr>
                <w:sz w:val="24"/>
              </w:rPr>
              <w:t>120</w:t>
            </w:r>
          </w:p>
        </w:tc>
        <w:tc>
          <w:tcPr>
            <w:tcW w:w="1120" w:type="dxa"/>
            <w:vAlign w:val="center"/>
          </w:tcPr>
          <w:p w:rsidR="00EF4294" w:rsidRDefault="00EF4294" w:rsidP="006401F1">
            <w:pPr>
              <w:pStyle w:val="23"/>
              <w:numPr>
                <w:ilvl w:val="0"/>
                <w:numId w:val="0"/>
              </w:numPr>
              <w:jc w:val="center"/>
              <w:rPr>
                <w:sz w:val="24"/>
              </w:rPr>
            </w:pPr>
            <w:r>
              <w:rPr>
                <w:sz w:val="24"/>
              </w:rPr>
              <w:t>0,1</w:t>
            </w:r>
          </w:p>
        </w:tc>
      </w:tr>
      <w:tr w:rsidR="00EF4294" w:rsidTr="006401F1">
        <w:tblPrEx>
          <w:tblCellMar>
            <w:top w:w="0" w:type="dxa"/>
            <w:bottom w:w="0" w:type="dxa"/>
          </w:tblCellMar>
        </w:tblPrEx>
        <w:trPr>
          <w:jc w:val="center"/>
        </w:trPr>
        <w:tc>
          <w:tcPr>
            <w:tcW w:w="560" w:type="dxa"/>
          </w:tcPr>
          <w:p w:rsidR="00EF4294" w:rsidRDefault="00EF4294" w:rsidP="006401F1">
            <w:pPr>
              <w:pStyle w:val="23"/>
              <w:numPr>
                <w:ilvl w:val="0"/>
                <w:numId w:val="0"/>
              </w:numPr>
              <w:jc w:val="center"/>
              <w:rPr>
                <w:sz w:val="24"/>
              </w:rPr>
            </w:pPr>
            <w:r>
              <w:rPr>
                <w:sz w:val="24"/>
              </w:rPr>
              <w:t>5.</w:t>
            </w:r>
          </w:p>
        </w:tc>
        <w:tc>
          <w:tcPr>
            <w:tcW w:w="3360" w:type="dxa"/>
          </w:tcPr>
          <w:p w:rsidR="00EF4294" w:rsidRDefault="00EF4294" w:rsidP="006401F1">
            <w:pPr>
              <w:pStyle w:val="23"/>
              <w:numPr>
                <w:ilvl w:val="0"/>
                <w:numId w:val="0"/>
              </w:numPr>
              <w:jc w:val="center"/>
              <w:rPr>
                <w:sz w:val="24"/>
              </w:rPr>
            </w:pPr>
            <w:r>
              <w:rPr>
                <w:sz w:val="24"/>
              </w:rPr>
              <w:t>Оборот капиталининг айланувчанлик кўрсткичи (3:2)</w:t>
            </w:r>
          </w:p>
        </w:tc>
        <w:tc>
          <w:tcPr>
            <w:tcW w:w="1680" w:type="dxa"/>
            <w:vAlign w:val="center"/>
          </w:tcPr>
          <w:p w:rsidR="00EF4294" w:rsidRDefault="00EF4294" w:rsidP="006401F1">
            <w:pPr>
              <w:pStyle w:val="23"/>
              <w:numPr>
                <w:ilvl w:val="0"/>
                <w:numId w:val="0"/>
              </w:numPr>
              <w:jc w:val="center"/>
              <w:rPr>
                <w:sz w:val="24"/>
              </w:rPr>
            </w:pPr>
            <w:r>
              <w:rPr>
                <w:sz w:val="24"/>
              </w:rPr>
              <w:t>К</w:t>
            </w:r>
            <w:r>
              <w:rPr>
                <w:sz w:val="24"/>
                <w:vertAlign w:val="subscript"/>
              </w:rPr>
              <w:t>ай.</w:t>
            </w:r>
          </w:p>
        </w:tc>
        <w:tc>
          <w:tcPr>
            <w:tcW w:w="700" w:type="dxa"/>
            <w:vAlign w:val="center"/>
          </w:tcPr>
          <w:p w:rsidR="00EF4294" w:rsidRDefault="00EF4294" w:rsidP="006401F1">
            <w:pPr>
              <w:pStyle w:val="23"/>
              <w:numPr>
                <w:ilvl w:val="0"/>
                <w:numId w:val="0"/>
              </w:numPr>
              <w:jc w:val="center"/>
              <w:rPr>
                <w:sz w:val="24"/>
              </w:rPr>
            </w:pPr>
            <w:r>
              <w:rPr>
                <w:sz w:val="24"/>
              </w:rPr>
              <w:t>4,5</w:t>
            </w:r>
          </w:p>
        </w:tc>
        <w:tc>
          <w:tcPr>
            <w:tcW w:w="700" w:type="dxa"/>
            <w:vAlign w:val="center"/>
          </w:tcPr>
          <w:p w:rsidR="00EF4294" w:rsidRDefault="00EF4294" w:rsidP="006401F1">
            <w:pPr>
              <w:pStyle w:val="23"/>
              <w:numPr>
                <w:ilvl w:val="0"/>
                <w:numId w:val="0"/>
              </w:numPr>
              <w:jc w:val="center"/>
              <w:rPr>
                <w:sz w:val="24"/>
              </w:rPr>
            </w:pPr>
            <w:r>
              <w:rPr>
                <w:sz w:val="24"/>
              </w:rPr>
              <w:t>4,0</w:t>
            </w:r>
          </w:p>
        </w:tc>
        <w:tc>
          <w:tcPr>
            <w:tcW w:w="1120" w:type="dxa"/>
            <w:vAlign w:val="center"/>
          </w:tcPr>
          <w:p w:rsidR="00EF4294" w:rsidRDefault="00EF4294" w:rsidP="006401F1">
            <w:pPr>
              <w:pStyle w:val="23"/>
              <w:numPr>
                <w:ilvl w:val="0"/>
                <w:numId w:val="0"/>
              </w:numPr>
              <w:jc w:val="center"/>
              <w:rPr>
                <w:sz w:val="24"/>
              </w:rPr>
            </w:pPr>
            <w:r>
              <w:rPr>
                <w:sz w:val="24"/>
              </w:rPr>
              <w:t>89</w:t>
            </w:r>
          </w:p>
        </w:tc>
        <w:tc>
          <w:tcPr>
            <w:tcW w:w="1120" w:type="dxa"/>
            <w:vAlign w:val="center"/>
          </w:tcPr>
          <w:p w:rsidR="00EF4294" w:rsidRDefault="00EF4294" w:rsidP="006401F1">
            <w:pPr>
              <w:pStyle w:val="23"/>
              <w:numPr>
                <w:ilvl w:val="0"/>
                <w:numId w:val="0"/>
              </w:numPr>
              <w:jc w:val="center"/>
              <w:rPr>
                <w:sz w:val="24"/>
              </w:rPr>
            </w:pPr>
            <w:r>
              <w:rPr>
                <w:sz w:val="24"/>
              </w:rPr>
              <w:t>-0,5</w:t>
            </w:r>
          </w:p>
        </w:tc>
      </w:tr>
    </w:tbl>
    <w:p w:rsidR="00EF4294" w:rsidRDefault="00EF4294" w:rsidP="00EF4294">
      <w:pPr>
        <w:pStyle w:val="23"/>
        <w:numPr>
          <w:ilvl w:val="0"/>
          <w:numId w:val="0"/>
        </w:numPr>
        <w:ind w:firstLine="420"/>
        <w:jc w:val="center"/>
      </w:pPr>
    </w:p>
    <w:p w:rsidR="00EF4294" w:rsidRDefault="00EF4294" w:rsidP="00EF4294">
      <w:pPr>
        <w:pStyle w:val="23"/>
        <w:numPr>
          <w:ilvl w:val="0"/>
          <w:numId w:val="0"/>
        </w:numPr>
        <w:ind w:left="1134" w:hanging="425"/>
      </w:pPr>
      <w:r>
        <w:t>1) Умумий  материал харажатлари 33 % ортганлиги материал талабчанлиги 20 % ошганлиги, оборот капиталининг айланиш тезлиги 11 % пасайганлиги ва ўртача оборот капиталини қолдиғи 25 % ошганлиги билан изоҳланади.</w:t>
      </w:r>
    </w:p>
    <w:p w:rsidR="00EF4294" w:rsidRDefault="00EF4294" w:rsidP="00EF4294">
      <w:pPr>
        <w:pStyle w:val="23"/>
        <w:numPr>
          <w:ilvl w:val="0"/>
          <w:numId w:val="0"/>
        </w:numPr>
        <w:jc w:val="center"/>
      </w:pPr>
      <w:r>
        <w:t>(</w:t>
      </w:r>
      <w:r>
        <w:rPr>
          <w:rFonts w:ascii="Times New Roman" w:hAnsi="Times New Roman"/>
        </w:rPr>
        <w:t>1,2 х 0,88</w:t>
      </w:r>
      <w:r>
        <w:rPr>
          <w:rFonts w:ascii="Times New Roman" w:hAnsi="Times New Roman"/>
          <w:position w:val="-10"/>
        </w:rPr>
        <w:object w:dxaOrig="180" w:dyaOrig="340">
          <v:shape id="_x0000_i1070" type="#_x0000_t75" style="width:9pt;height:17.25pt" o:ole="" fillcolor="window">
            <v:imagedata r:id="rId24" o:title=""/>
          </v:shape>
          <o:OLEObject Type="Embed" ProgID="Equation.3" ShapeID="_x0000_i1070" DrawAspect="Content" ObjectID="_1413557588" r:id="rId92"/>
        </w:object>
      </w:r>
      <w:r>
        <w:rPr>
          <w:rFonts w:ascii="Times New Roman" w:hAnsi="Times New Roman"/>
        </w:rPr>
        <w:t>·1,25қ1,33</w:t>
      </w:r>
      <w:r>
        <w:t>)</w:t>
      </w:r>
    </w:p>
    <w:p w:rsidR="00EF4294" w:rsidRDefault="00EF4294" w:rsidP="00EF4294">
      <w:pPr>
        <w:pStyle w:val="23"/>
        <w:numPr>
          <w:ilvl w:val="0"/>
          <w:numId w:val="0"/>
        </w:numPr>
        <w:ind w:left="1134" w:hanging="425"/>
      </w:pPr>
      <w:r>
        <w:t>2) Маҳсулот  ишлаб чиқаришга материал харажатлари кейинги 2 ойда беринчи ойдагига нисбати 30 минг сўмга ошишига қуйидагилар таъсир кўрсатади:</w:t>
      </w:r>
    </w:p>
    <w:p w:rsidR="00EF4294" w:rsidRDefault="00EF4294" w:rsidP="00EF4294">
      <w:pPr>
        <w:pStyle w:val="23"/>
        <w:numPr>
          <w:ilvl w:val="0"/>
          <w:numId w:val="0"/>
        </w:numPr>
        <w:ind w:left="1134" w:hanging="425"/>
      </w:pPr>
      <w:r>
        <w:t>а) материал талабчанлиги ошиши</w:t>
      </w:r>
    </w:p>
    <w:p w:rsidR="00EF4294" w:rsidRDefault="00EF4294" w:rsidP="00EF4294">
      <w:pPr>
        <w:pStyle w:val="23"/>
        <w:numPr>
          <w:ilvl w:val="0"/>
          <w:numId w:val="0"/>
        </w:numPr>
        <w:ind w:left="1134"/>
      </w:pPr>
      <w:r>
        <w:t>0,1·4·50</w:t>
      </w:r>
      <w:r>
        <w:rPr>
          <w:rFonts w:ascii="Times New Roman" w:hAnsi="Times New Roman"/>
        </w:rPr>
        <w:t>қ</w:t>
      </w:r>
      <w:r>
        <w:t>20 минг сўм материал харажатларини ошириши;</w:t>
      </w:r>
    </w:p>
    <w:p w:rsidR="00EF4294" w:rsidRDefault="00EF4294" w:rsidP="00EF4294">
      <w:pPr>
        <w:pStyle w:val="23"/>
        <w:numPr>
          <w:ilvl w:val="0"/>
          <w:numId w:val="0"/>
        </w:numPr>
        <w:ind w:left="1134" w:hanging="425"/>
      </w:pPr>
      <w:r>
        <w:t>б) оборот капиталининг айланувчанлиги пасайиши умумий материал харажатлари</w:t>
      </w:r>
    </w:p>
    <w:p w:rsidR="00EF4294" w:rsidRDefault="00EF4294" w:rsidP="00EF4294">
      <w:pPr>
        <w:pStyle w:val="23"/>
        <w:numPr>
          <w:ilvl w:val="0"/>
          <w:numId w:val="0"/>
        </w:numPr>
        <w:ind w:left="1134" w:hanging="425"/>
        <w:jc w:val="center"/>
      </w:pPr>
      <w:r>
        <w:t>(-0,5) ·0,5·50</w:t>
      </w:r>
      <w:r>
        <w:rPr>
          <w:rFonts w:ascii="Times New Roman" w:hAnsi="Times New Roman"/>
        </w:rPr>
        <w:t>қ</w:t>
      </w:r>
      <w:r>
        <w:t>-12,5 минг сўмга кўпайиши;</w:t>
      </w:r>
    </w:p>
    <w:p w:rsidR="00EF4294" w:rsidRDefault="00EF4294" w:rsidP="00EF4294">
      <w:pPr>
        <w:pStyle w:val="23"/>
        <w:numPr>
          <w:ilvl w:val="0"/>
          <w:numId w:val="0"/>
        </w:numPr>
        <w:ind w:left="1134" w:hanging="425"/>
      </w:pPr>
      <w:r>
        <w:t>в) оборот капиталининг ўртача қолдиғи ўзгариши таъсири материал харажатлар ўзгаришига</w:t>
      </w:r>
    </w:p>
    <w:p w:rsidR="00EF4294" w:rsidRDefault="00EF4294" w:rsidP="00EF4294">
      <w:pPr>
        <w:pStyle w:val="23"/>
        <w:numPr>
          <w:ilvl w:val="0"/>
          <w:numId w:val="0"/>
        </w:numPr>
        <w:jc w:val="center"/>
      </w:pPr>
      <w:r>
        <w:rPr>
          <w:rFonts w:ascii="Times New Roman" w:hAnsi="Times New Roman"/>
        </w:rPr>
        <w:lastRenderedPageBreak/>
        <w:t xml:space="preserve">10·4,5·0,5қ22,5 </w:t>
      </w:r>
      <w:r>
        <w:t>минг сўм</w:t>
      </w:r>
    </w:p>
    <w:p w:rsidR="00EF4294" w:rsidRDefault="00EF4294" w:rsidP="00EF4294">
      <w:pPr>
        <w:pStyle w:val="23"/>
        <w:numPr>
          <w:ilvl w:val="0"/>
          <w:numId w:val="0"/>
        </w:numPr>
        <w:jc w:val="center"/>
      </w:pPr>
      <w:r>
        <w:rPr>
          <w:rFonts w:ascii="Times New Roman" w:hAnsi="Times New Roman"/>
        </w:rPr>
        <w:t>20+(-12,5)+22,5қ30</w:t>
      </w:r>
      <w:r>
        <w:t xml:space="preserve"> минг сўм</w:t>
      </w:r>
    </w:p>
    <w:p w:rsidR="00EF4294" w:rsidRDefault="00EF4294" w:rsidP="00EF4294">
      <w:pPr>
        <w:pStyle w:val="23"/>
        <w:numPr>
          <w:ilvl w:val="0"/>
          <w:numId w:val="0"/>
        </w:numPr>
        <w:ind w:firstLine="709"/>
      </w:pPr>
      <w:r>
        <w:t>Оборот  капиталидан фойдаланиш жараёнини таҳлил қилишда оборот капитали айланувчанлик кўрсаткичининг ўзгариши, умумий ўзгаришга қандай қилиб таъсир этишини билиш керак. Шу мақсадда оборот тезлигини ўзгариши таъсири остида оборот капитали суммасидан бўшатилган оборот капитали суммаси аниқланади.</w:t>
      </w:r>
    </w:p>
    <w:p w:rsidR="00EF4294" w:rsidRDefault="00EF4294" w:rsidP="00EF4294">
      <w:pPr>
        <w:pStyle w:val="23"/>
        <w:numPr>
          <w:ilvl w:val="0"/>
          <w:numId w:val="0"/>
        </w:numPr>
        <w:ind w:firstLine="709"/>
      </w:pPr>
      <w:r>
        <w:t xml:space="preserve">Бунинг учун ҳақиқий ўртача оборот капиталининг қолдиғи ҳақиқий реализация миқдори аввалги оборот капиталини айланувчанлигида оборот маблағларига бўлган шартли талаб билан солиштирилади. </w:t>
      </w:r>
    </w:p>
    <w:p w:rsidR="00EF4294" w:rsidRDefault="00EF4294" w:rsidP="00EF4294">
      <w:pPr>
        <w:pStyle w:val="23"/>
        <w:numPr>
          <w:ilvl w:val="0"/>
          <w:numId w:val="0"/>
        </w:numPr>
        <w:ind w:firstLine="709"/>
      </w:pPr>
    </w:p>
    <w:p w:rsidR="00EF4294" w:rsidRDefault="00EF4294" w:rsidP="00EF4294">
      <w:pPr>
        <w:pStyle w:val="23"/>
        <w:numPr>
          <w:ilvl w:val="0"/>
          <w:numId w:val="0"/>
        </w:numPr>
        <w:jc w:val="center"/>
      </w:pPr>
      <w:r>
        <w:rPr>
          <w:position w:val="-24"/>
        </w:rPr>
        <w:object w:dxaOrig="2740" w:dyaOrig="700">
          <v:shape id="_x0000_i1071" type="#_x0000_t75" style="width:194.25pt;height:42.75pt" o:ole="" fillcolor="window">
            <v:imagedata r:id="rId93" o:title=""/>
          </v:shape>
          <o:OLEObject Type="Embed" ProgID="Equation.3" ShapeID="_x0000_i1071" DrawAspect="Content" ObjectID="_1413557589" r:id="rId94"/>
        </w:object>
      </w:r>
    </w:p>
    <w:p w:rsidR="00EF4294" w:rsidRDefault="00EF4294" w:rsidP="00EF4294">
      <w:pPr>
        <w:pStyle w:val="23"/>
        <w:numPr>
          <w:ilvl w:val="0"/>
          <w:numId w:val="0"/>
        </w:numPr>
        <w:jc w:val="center"/>
      </w:pPr>
    </w:p>
    <w:p w:rsidR="00EF4294" w:rsidRDefault="00EF4294" w:rsidP="00EF4294">
      <w:pPr>
        <w:pStyle w:val="23"/>
        <w:numPr>
          <w:ilvl w:val="0"/>
          <w:numId w:val="0"/>
        </w:numPr>
        <w:ind w:firstLine="709"/>
      </w:pPr>
      <w:r>
        <w:t xml:space="preserve">Мисолимизда бир ойда оборот капиталининг бир айланиши </w:t>
      </w:r>
    </w:p>
    <w:p w:rsidR="00EF4294" w:rsidRDefault="00EF4294" w:rsidP="00EF4294">
      <w:pPr>
        <w:pStyle w:val="23"/>
        <w:numPr>
          <w:ilvl w:val="0"/>
          <w:numId w:val="0"/>
        </w:numPr>
        <w:ind w:firstLine="709"/>
        <w:jc w:val="center"/>
      </w:pPr>
      <w:r>
        <w:t>30 кун:4,5</w:t>
      </w:r>
      <w:r>
        <w:rPr>
          <w:rFonts w:ascii="Times New Roman" w:hAnsi="Times New Roman"/>
        </w:rPr>
        <w:t>қ</w:t>
      </w:r>
      <w:r>
        <w:t>6,67 минг сўм</w:t>
      </w:r>
    </w:p>
    <w:p w:rsidR="00EF4294" w:rsidRDefault="00EF4294" w:rsidP="00EF4294">
      <w:pPr>
        <w:pStyle w:val="23"/>
        <w:numPr>
          <w:ilvl w:val="0"/>
          <w:numId w:val="0"/>
        </w:numPr>
        <w:ind w:firstLine="709"/>
      </w:pPr>
      <w:r>
        <w:t>Энди шартли оборот капиталига талабни аниқлаймиз:</w:t>
      </w:r>
    </w:p>
    <w:p w:rsidR="00EF4294" w:rsidRDefault="00EF4294" w:rsidP="00EF4294">
      <w:pPr>
        <w:pStyle w:val="23"/>
        <w:numPr>
          <w:ilvl w:val="0"/>
          <w:numId w:val="0"/>
        </w:numPr>
        <w:jc w:val="center"/>
      </w:pPr>
      <w:r>
        <w:t xml:space="preserve">(6,67 кун х 200): 30 кун </w:t>
      </w:r>
      <w:r>
        <w:rPr>
          <w:rFonts w:ascii="Times New Roman" w:hAnsi="Times New Roman"/>
        </w:rPr>
        <w:t>қ</w:t>
      </w:r>
      <w:r>
        <w:t xml:space="preserve"> 44,44 минг сўм</w:t>
      </w:r>
    </w:p>
    <w:p w:rsidR="00EF4294" w:rsidRDefault="00EF4294" w:rsidP="00EF4294">
      <w:pPr>
        <w:pStyle w:val="23"/>
        <w:numPr>
          <w:ilvl w:val="0"/>
          <w:numId w:val="0"/>
        </w:numPr>
        <w:ind w:firstLine="709"/>
      </w:pPr>
      <w:r>
        <w:t xml:space="preserve">Шундай қилиб, айланувчанлик кўрсаткичи –0,5 кунга камайиши, яъни  бир айланишининг давомийлиги 6,67 кундан 7,5 кунга ошганлиги             </w:t>
      </w:r>
      <w:r>
        <w:rPr>
          <w:rFonts w:ascii="Times New Roman" w:hAnsi="Times New Roman"/>
        </w:rPr>
        <w:t>500 - 44,444 қ 55,56</w:t>
      </w:r>
      <w:r>
        <w:t xml:space="preserve"> сўм  қўшимча оборот капитали жалб этилишига олиб келган.</w:t>
      </w:r>
    </w:p>
    <w:p w:rsidR="00EF4294" w:rsidRDefault="00EF4294" w:rsidP="00EF4294">
      <w:pPr>
        <w:pStyle w:val="23"/>
        <w:numPr>
          <w:ilvl w:val="0"/>
          <w:numId w:val="0"/>
        </w:numPr>
        <w:ind w:firstLine="709"/>
      </w:pPr>
      <w:r>
        <w:t xml:space="preserve">Маҳсулот ҳажмини  20 минг сўмга ортиши, бириктириш кўрсаткичи коэффициенти биринчи ойда (40 : 180) · 0,22 сўм бўлиши маҳсулот ҳажми 20 минг сўмга ошиши учун оборот капитали </w:t>
      </w:r>
      <w:r>
        <w:rPr>
          <w:rFonts w:ascii="Times New Roman" w:hAnsi="Times New Roman"/>
        </w:rPr>
        <w:t xml:space="preserve">0,222 · 20 минг қ 4444 </w:t>
      </w:r>
      <w:r>
        <w:t>сўм бўлишини тақозо этган.</w:t>
      </w:r>
    </w:p>
    <w:p w:rsidR="00EF4294" w:rsidRDefault="00EF4294" w:rsidP="00EF4294">
      <w:pPr>
        <w:pStyle w:val="23"/>
        <w:numPr>
          <w:ilvl w:val="0"/>
          <w:numId w:val="0"/>
        </w:numPr>
        <w:ind w:firstLine="709"/>
      </w:pPr>
      <w:r>
        <w:t xml:space="preserve">Иккала омил таъсир остида умумий оборот капиталининг ўртача қолдиғи (50 минг - 40 минг) · 10 минг сўмга ошганлиги, (яъни </w:t>
      </w:r>
      <w:r>
        <w:rPr>
          <w:rFonts w:ascii="Times New Roman" w:hAnsi="Times New Roman"/>
        </w:rPr>
        <w:t>556 + 4444 қ 10000</w:t>
      </w:r>
      <w:r>
        <w:t xml:space="preserve"> сўм) 2 ойда тегишли кўрсаткичи (50 : 200) 0,25 сўм, оборот айланувчанлиги секинлашиши остида қўшимча жалб этилган маблағлар </w:t>
      </w:r>
    </w:p>
    <w:p w:rsidR="00EF4294" w:rsidRDefault="00EF4294" w:rsidP="00EF4294">
      <w:pPr>
        <w:pStyle w:val="23"/>
        <w:numPr>
          <w:ilvl w:val="0"/>
          <w:numId w:val="0"/>
        </w:numPr>
        <w:jc w:val="center"/>
      </w:pPr>
      <w:r>
        <w:rPr>
          <w:rFonts w:ascii="Times New Roman" w:hAnsi="Times New Roman"/>
        </w:rPr>
        <w:t>(0,25 - 0,22) · 200 қ 5556</w:t>
      </w:r>
      <w:r>
        <w:t xml:space="preserve"> минг сўм бўлган.</w:t>
      </w:r>
    </w:p>
    <w:p w:rsidR="00EF4294" w:rsidRDefault="00EF4294" w:rsidP="00EF4294">
      <w:pPr>
        <w:pStyle w:val="23"/>
        <w:numPr>
          <w:ilvl w:val="0"/>
          <w:numId w:val="0"/>
        </w:numPr>
        <w:jc w:val="center"/>
      </w:pPr>
    </w:p>
    <w:p w:rsidR="00EF4294" w:rsidRDefault="00EF4294" w:rsidP="00EF4294">
      <w:pPr>
        <w:pStyle w:val="23"/>
        <w:numPr>
          <w:ilvl w:val="0"/>
          <w:numId w:val="0"/>
        </w:numPr>
        <w:jc w:val="center"/>
        <w:rPr>
          <w:b/>
        </w:rPr>
      </w:pPr>
      <w:r>
        <w:rPr>
          <w:b/>
        </w:rPr>
        <w:t>+исқача хулосалар</w:t>
      </w:r>
    </w:p>
    <w:p w:rsidR="00EF4294" w:rsidRDefault="00EF4294" w:rsidP="00EF4294">
      <w:pPr>
        <w:pStyle w:val="23"/>
        <w:numPr>
          <w:ilvl w:val="0"/>
          <w:numId w:val="0"/>
        </w:numPr>
        <w:ind w:firstLine="709"/>
      </w:pPr>
      <w:r>
        <w:t xml:space="preserve">Ишлаб чиқариш жараёнида иштирок этиши лозим бўлган ресурслардан бири айланма капитал бўлиб, бу бир ишлаб чиқариш жараёнида ёки қисқа муддат (одатда, 1 йилгача) иштирок этувчи объектларга молиявий қўйилмалардир. Асосий капиталдан айланма капиталнинг фарқи шундаки, асосий капитал дейилганда узоқ муддат ишлаб чиқариш жараёнида иштирок этиб, ўз физик хусусиятини йўқотмайдиган объектларга молиявий қўйилмалар тушинилса, айланма капиталда эса, ишлаб чиқариш жараёнида ўз </w:t>
      </w:r>
      <w:r>
        <w:lastRenderedPageBreak/>
        <w:t xml:space="preserve">физик хусусиятини тўла йўқотадиган ва шу сабабли қийматини ҳам ишлаб чиқарилаётган маҳсулотга тўғри, тўла ўтказадиган объектларга қўйилмалар тушинилади. Бухгалтерия ҳисоб-китобини осонлаштириш мақсадида қимматли ва қисқа муддат иштирок этувчи ишлаб чиқариш воситалари ҳам айланма фондларига киритилади. Корхона мулкида (активларида) салмоқли ўринга эга бўлган айланма капитал: айланма фондларига ва қисқа муддатли молиявий пул маблағлари қўйилмаларига бўлиб ўрганилади. </w:t>
      </w:r>
    </w:p>
    <w:p w:rsidR="00EF4294" w:rsidRDefault="00EF4294" w:rsidP="00EF4294">
      <w:pPr>
        <w:pStyle w:val="23"/>
        <w:numPr>
          <w:ilvl w:val="0"/>
          <w:numId w:val="0"/>
        </w:numPr>
        <w:ind w:firstLine="709"/>
      </w:pPr>
      <w:r>
        <w:t>Айланма фондалари элементлари таркибини фаолият турига қараб, агар ишлаб чиқариш фаолияти бўлса, ишлаб чиқариш характерида пул ва тайёр маҳсулот заҳиралари, агарда воситачилик фаолияти бўлса, сотиш учун мўлжалланган товарлар заҳираси ташкил этади.</w:t>
      </w:r>
    </w:p>
    <w:p w:rsidR="00EF4294" w:rsidRDefault="00EF4294" w:rsidP="00EF4294">
      <w:pPr>
        <w:pStyle w:val="23"/>
        <w:numPr>
          <w:ilvl w:val="0"/>
          <w:numId w:val="0"/>
        </w:numPr>
        <w:ind w:firstLine="709"/>
      </w:pPr>
      <w:r>
        <w:t>+исқа муддатли молияви қўйилмалар асосий фаолиятга боғлиқ бўлмайди.</w:t>
      </w:r>
    </w:p>
    <w:p w:rsidR="00EF4294" w:rsidRDefault="00EF4294" w:rsidP="00EF4294">
      <w:pPr>
        <w:pStyle w:val="23"/>
        <w:numPr>
          <w:ilvl w:val="0"/>
          <w:numId w:val="0"/>
        </w:numPr>
        <w:ind w:firstLine="709"/>
      </w:pPr>
      <w:r>
        <w:t xml:space="preserve">Айланма капиталнинг мавжудлиги фурсатли ёки ўртача даврий бўлиши мумкин. </w:t>
      </w:r>
    </w:p>
    <w:p w:rsidR="00EF4294" w:rsidRDefault="00EF4294" w:rsidP="00EF4294">
      <w:pPr>
        <w:pStyle w:val="23"/>
        <w:numPr>
          <w:ilvl w:val="0"/>
          <w:numId w:val="0"/>
        </w:numPr>
        <w:ind w:firstLine="709"/>
      </w:pPr>
      <w:r>
        <w:t xml:space="preserve">Ишлаб чиғариш жараёнини ташкил этишда айланма капитал ва унинг элементларини айланиш тезлиги кўрсаткичи аниқланади. Шу билан  бир қаторда айланма капиталга бўлган эҳтиёж ҳам ҳисобланади ва айланма капиталдан фойдаланиш самарадорлигини баҳолаш муҳим аҳамият касб этади.   </w:t>
      </w:r>
    </w:p>
    <w:p w:rsidR="00EF4294" w:rsidRDefault="00EF4294" w:rsidP="00EF4294">
      <w:pPr>
        <w:pStyle w:val="23"/>
        <w:numPr>
          <w:ilvl w:val="0"/>
          <w:numId w:val="0"/>
        </w:numPr>
        <w:jc w:val="center"/>
        <w:rPr>
          <w:b/>
        </w:rPr>
      </w:pPr>
      <w:r>
        <w:rPr>
          <w:b/>
        </w:rPr>
        <w:t>Назорат ва муҳокама учун саволлар</w:t>
      </w:r>
    </w:p>
    <w:p w:rsidR="00EF4294" w:rsidRDefault="00EF4294" w:rsidP="00EF4294">
      <w:pPr>
        <w:pStyle w:val="23"/>
        <w:numPr>
          <w:ilvl w:val="0"/>
          <w:numId w:val="3"/>
        </w:numPr>
        <w:tabs>
          <w:tab w:val="clear" w:pos="360"/>
        </w:tabs>
        <w:ind w:left="1134" w:hanging="425"/>
      </w:pPr>
      <w:r>
        <w:t>Асосий капитал ва айланма капитали орасида қандай фарқ бор?</w:t>
      </w:r>
    </w:p>
    <w:p w:rsidR="00EF4294" w:rsidRDefault="00EF4294" w:rsidP="00EF4294">
      <w:pPr>
        <w:pStyle w:val="23"/>
        <w:numPr>
          <w:ilvl w:val="0"/>
          <w:numId w:val="3"/>
        </w:numPr>
        <w:tabs>
          <w:tab w:val="clear" w:pos="360"/>
        </w:tabs>
        <w:ind w:left="1134" w:hanging="425"/>
      </w:pPr>
      <w:r>
        <w:t>Айланма капитал таркибини таърифланг.</w:t>
      </w:r>
    </w:p>
    <w:p w:rsidR="00EF4294" w:rsidRDefault="00EF4294" w:rsidP="00EF4294">
      <w:pPr>
        <w:pStyle w:val="23"/>
        <w:numPr>
          <w:ilvl w:val="0"/>
          <w:numId w:val="3"/>
        </w:numPr>
        <w:tabs>
          <w:tab w:val="clear" w:pos="360"/>
        </w:tabs>
        <w:ind w:left="1134" w:hanging="425"/>
      </w:pPr>
      <w:r>
        <w:t>Айланма капитал мавжудлиги ва айланиш кўрсаткичлари қайтадан ҳисобланади?</w:t>
      </w:r>
    </w:p>
    <w:p w:rsidR="00EF4294" w:rsidRDefault="00EF4294" w:rsidP="00EF4294">
      <w:pPr>
        <w:pStyle w:val="23"/>
        <w:numPr>
          <w:ilvl w:val="0"/>
          <w:numId w:val="3"/>
        </w:numPr>
        <w:tabs>
          <w:tab w:val="clear" w:pos="360"/>
        </w:tabs>
        <w:ind w:left="1134" w:hanging="425"/>
      </w:pPr>
      <w:r>
        <w:t>Капиталнинг ўртача кунлик обороти қандай аниқланади?</w:t>
      </w:r>
    </w:p>
    <w:p w:rsidR="00EF4294" w:rsidRDefault="00EF4294" w:rsidP="00EF4294">
      <w:pPr>
        <w:pStyle w:val="23"/>
        <w:numPr>
          <w:ilvl w:val="0"/>
          <w:numId w:val="3"/>
        </w:numPr>
        <w:tabs>
          <w:tab w:val="clear" w:pos="360"/>
        </w:tabs>
        <w:ind w:left="1134" w:hanging="425"/>
      </w:pPr>
      <w:r>
        <w:t>Корхонанинг оборот капиталига эҳтиёж қандай аниқланади?</w:t>
      </w:r>
    </w:p>
    <w:p w:rsidR="00EF4294" w:rsidRDefault="00EF4294" w:rsidP="00EF4294">
      <w:pPr>
        <w:pStyle w:val="23"/>
        <w:numPr>
          <w:ilvl w:val="0"/>
          <w:numId w:val="3"/>
        </w:numPr>
        <w:tabs>
          <w:tab w:val="clear" w:pos="360"/>
        </w:tabs>
        <w:ind w:left="1134" w:hanging="425"/>
      </w:pPr>
      <w:r>
        <w:t>Жорий меҳнат предметлари заҳираси қандай аҳамиятга эга?</w:t>
      </w:r>
    </w:p>
    <w:p w:rsidR="00EF4294" w:rsidRDefault="00EF4294" w:rsidP="00EF4294">
      <w:pPr>
        <w:pStyle w:val="23"/>
        <w:numPr>
          <w:ilvl w:val="0"/>
          <w:numId w:val="3"/>
        </w:numPr>
        <w:tabs>
          <w:tab w:val="clear" w:pos="360"/>
        </w:tabs>
        <w:ind w:left="1134" w:hanging="425"/>
      </w:pPr>
      <w:r>
        <w:t>Суғурта заҳирасининг аҳамияти нимада?</w:t>
      </w:r>
    </w:p>
    <w:p w:rsidR="00EF4294" w:rsidRDefault="00EF4294" w:rsidP="00EF4294">
      <w:pPr>
        <w:pStyle w:val="23"/>
        <w:numPr>
          <w:ilvl w:val="0"/>
          <w:numId w:val="3"/>
        </w:numPr>
        <w:tabs>
          <w:tab w:val="clear" w:pos="360"/>
        </w:tabs>
        <w:ind w:left="1134" w:hanging="425"/>
      </w:pPr>
      <w:r>
        <w:t>Мавсумий  заҳиранинг моҳияти нимада?</w:t>
      </w:r>
    </w:p>
    <w:p w:rsidR="00EF4294" w:rsidRDefault="00EF4294" w:rsidP="00EF4294">
      <w:pPr>
        <w:pStyle w:val="23"/>
        <w:numPr>
          <w:ilvl w:val="0"/>
          <w:numId w:val="3"/>
        </w:numPr>
        <w:tabs>
          <w:tab w:val="clear" w:pos="360"/>
        </w:tabs>
        <w:ind w:left="1134" w:hanging="425"/>
      </w:pPr>
      <w:r>
        <w:t>Маҳсулот бирлигига харажат қандай ҳисобланади ва у қандай аҳамиятга эга?</w:t>
      </w:r>
    </w:p>
    <w:p w:rsidR="00EF4294" w:rsidRDefault="00EF4294" w:rsidP="00EF4294">
      <w:pPr>
        <w:pStyle w:val="23"/>
        <w:numPr>
          <w:ilvl w:val="0"/>
          <w:numId w:val="3"/>
        </w:numPr>
        <w:tabs>
          <w:tab w:val="clear" w:pos="360"/>
          <w:tab w:val="left" w:pos="420"/>
        </w:tabs>
        <w:ind w:left="1134" w:hanging="425"/>
      </w:pPr>
      <w:r>
        <w:t>Маҳсулот бирлигига ҳаражат индекслри қандай ҳисобланади ва уларнинг аҳамияти нимада?</w:t>
      </w:r>
    </w:p>
    <w:p w:rsidR="00EF4294" w:rsidRDefault="00EF4294" w:rsidP="00EF4294">
      <w:pPr>
        <w:pStyle w:val="23"/>
        <w:numPr>
          <w:ilvl w:val="0"/>
          <w:numId w:val="0"/>
        </w:numPr>
        <w:jc w:val="center"/>
        <w:rPr>
          <w:b/>
        </w:rPr>
      </w:pPr>
      <w:r>
        <w:rPr>
          <w:b/>
        </w:rPr>
        <w:t>Асосий адабиётлар</w:t>
      </w:r>
    </w:p>
    <w:p w:rsidR="00EF4294" w:rsidRPr="00630ABA" w:rsidRDefault="00EF4294" w:rsidP="00EF4294">
      <w:pPr>
        <w:numPr>
          <w:ilvl w:val="0"/>
          <w:numId w:val="4"/>
        </w:numPr>
        <w:tabs>
          <w:tab w:val="clear" w:pos="720"/>
        </w:tabs>
        <w:ind w:left="426"/>
        <w:jc w:val="both"/>
        <w:rPr>
          <w:rFonts w:ascii="Bodo_uzb" w:hAnsi="Bodo_uzb"/>
          <w:sz w:val="28"/>
          <w:szCs w:val="28"/>
          <w:lang w:val="uz-Cyrl-UZ"/>
        </w:rPr>
      </w:pPr>
      <w:r w:rsidRPr="00177026">
        <w:rPr>
          <w:rFonts w:ascii="Bodo_uzb" w:hAnsi="Bodo_uzb"/>
          <w:sz w:val="28"/>
          <w:szCs w:val="28"/>
          <w:lang w:val="uz-Cyrl-UZ"/>
        </w:rPr>
        <w:t xml:space="preserve">Акбарова З. </w:t>
      </w:r>
      <w:r w:rsidRPr="00177026">
        <w:rPr>
          <w:rFonts w:ascii="Bodo_uzb" w:hAnsi="Bodo_uzb"/>
          <w:sz w:val="28"/>
          <w:szCs w:val="28"/>
        </w:rPr>
        <w:t>Микрои</w:t>
      </w:r>
      <w:r>
        <w:rPr>
          <w:rFonts w:ascii="Bodo_uzb" w:hAnsi="Bodo_uzb"/>
          <w:sz w:val="28"/>
          <w:szCs w:val="28"/>
        </w:rPr>
        <w:t>қ</w:t>
      </w:r>
      <w:r w:rsidRPr="00177026">
        <w:rPr>
          <w:rFonts w:ascii="Bodo_uzb" w:hAnsi="Bodo_uzb"/>
          <w:sz w:val="28"/>
          <w:szCs w:val="28"/>
        </w:rPr>
        <w:t xml:space="preserve">тисодий </w:t>
      </w:r>
      <w:r w:rsidRPr="00177026">
        <w:rPr>
          <w:rFonts w:ascii="Bodo_uzb" w:hAnsi="Bodo_uzb"/>
          <w:sz w:val="28"/>
          <w:szCs w:val="28"/>
          <w:lang w:val="uz-Cyrl-UZ"/>
        </w:rPr>
        <w:t>статистика. Ў</w:t>
      </w:r>
      <w:r>
        <w:rPr>
          <w:rFonts w:ascii="Bodo_uzb" w:hAnsi="Bodo_uzb"/>
          <w:sz w:val="28"/>
          <w:szCs w:val="28"/>
          <w:lang w:val="uz-Cyrl-UZ"/>
        </w:rPr>
        <w:t>қ</w:t>
      </w:r>
      <w:r w:rsidRPr="00177026">
        <w:rPr>
          <w:rFonts w:ascii="Bodo_uzb" w:hAnsi="Bodo_uzb"/>
          <w:sz w:val="28"/>
          <w:szCs w:val="28"/>
          <w:lang w:val="uz-Cyrl-UZ"/>
        </w:rPr>
        <w:t xml:space="preserve">ув </w:t>
      </w:r>
      <w:r>
        <w:rPr>
          <w:rFonts w:ascii="Bodo_uzb" w:hAnsi="Bodo_uzb"/>
          <w:sz w:val="28"/>
          <w:szCs w:val="28"/>
          <w:lang w:val="uz-Cyrl-UZ"/>
        </w:rPr>
        <w:t>қ</w:t>
      </w:r>
      <w:r w:rsidRPr="00177026">
        <w:rPr>
          <w:rFonts w:ascii="Bodo_uzb" w:hAnsi="Bodo_uzb"/>
          <w:sz w:val="28"/>
          <w:szCs w:val="28"/>
          <w:lang w:val="uz-Cyrl-UZ"/>
        </w:rPr>
        <w:t>ўлланма. – Т.:</w:t>
      </w:r>
      <w:r w:rsidRPr="00630ABA">
        <w:rPr>
          <w:rFonts w:ascii="Bodo_uzb" w:hAnsi="Bodo_uzb"/>
          <w:sz w:val="28"/>
          <w:szCs w:val="28"/>
          <w:lang w:val="uz-Cyrl-UZ"/>
        </w:rPr>
        <w:t xml:space="preserve"> </w:t>
      </w:r>
      <w:r w:rsidRPr="00630ABA">
        <w:rPr>
          <w:rFonts w:ascii="Bodo_uzb" w:hAnsi="Bodo_uzb"/>
          <w:color w:val="000000"/>
          <w:sz w:val="28"/>
          <w:szCs w:val="28"/>
          <w:lang w:val="uz-Cyrl-UZ"/>
        </w:rPr>
        <w:t>Ўзбекистон ёзувчилар уюшмаси Адабиёт жам</w:t>
      </w:r>
      <w:r>
        <w:rPr>
          <w:rFonts w:ascii="Bodo_uzb" w:hAnsi="Bodo_uzb"/>
          <w:color w:val="000000"/>
          <w:sz w:val="28"/>
          <w:szCs w:val="28"/>
          <w:lang w:val="uz-Cyrl-UZ"/>
        </w:rPr>
        <w:t>ғ</w:t>
      </w:r>
      <w:r w:rsidRPr="00630ABA">
        <w:rPr>
          <w:rFonts w:ascii="Bodo_uzb" w:hAnsi="Bodo_uzb"/>
          <w:color w:val="000000"/>
          <w:sz w:val="28"/>
          <w:szCs w:val="28"/>
          <w:lang w:val="uz-Cyrl-UZ"/>
        </w:rPr>
        <w:t>армаси нашриёти, Тошкент, 2004.</w:t>
      </w:r>
    </w:p>
    <w:p w:rsidR="00EF4294" w:rsidRPr="00630ABA" w:rsidRDefault="00EF4294" w:rsidP="00EF4294">
      <w:pPr>
        <w:numPr>
          <w:ilvl w:val="0"/>
          <w:numId w:val="4"/>
        </w:numPr>
        <w:tabs>
          <w:tab w:val="clear" w:pos="720"/>
        </w:tabs>
        <w:ind w:left="426"/>
        <w:rPr>
          <w:sz w:val="28"/>
          <w:szCs w:val="28"/>
          <w:lang w:val="uz-Cyrl-UZ"/>
        </w:rPr>
      </w:pPr>
      <w:r w:rsidRPr="00630ABA">
        <w:rPr>
          <w:sz w:val="28"/>
          <w:szCs w:val="28"/>
        </w:rPr>
        <w:t xml:space="preserve">Под ред. С.Д.Ильенковой. Микроэкономическая статистика. Учебник. – М., </w:t>
      </w:r>
      <w:smartTag w:uri="urn:schemas-microsoft-com:office:smarttags" w:element="metricconverter">
        <w:smartTagPr>
          <w:attr w:name="ProductID" w:val="2004 г"/>
        </w:smartTagPr>
        <w:r w:rsidRPr="00630ABA">
          <w:rPr>
            <w:sz w:val="28"/>
            <w:szCs w:val="28"/>
          </w:rPr>
          <w:t>2004 г</w:t>
        </w:r>
      </w:smartTag>
      <w:r w:rsidRPr="00630ABA">
        <w:rPr>
          <w:sz w:val="28"/>
          <w:szCs w:val="28"/>
        </w:rPr>
        <w:t>.</w:t>
      </w:r>
    </w:p>
    <w:p w:rsidR="00EF4294" w:rsidRPr="00630ABA" w:rsidRDefault="00EF4294" w:rsidP="00EF4294">
      <w:pPr>
        <w:numPr>
          <w:ilvl w:val="0"/>
          <w:numId w:val="4"/>
        </w:numPr>
        <w:tabs>
          <w:tab w:val="clear" w:pos="720"/>
        </w:tabs>
        <w:ind w:left="426"/>
        <w:rPr>
          <w:sz w:val="28"/>
          <w:szCs w:val="28"/>
          <w:lang w:val="uz-Cyrl-UZ"/>
        </w:rPr>
      </w:pPr>
      <w:r w:rsidRPr="00630ABA">
        <w:rPr>
          <w:sz w:val="28"/>
          <w:szCs w:val="28"/>
        </w:rPr>
        <w:lastRenderedPageBreak/>
        <w:t>В.Г.Минашкин, О.Л.Козарезова. Основ</w:t>
      </w:r>
      <w:r>
        <w:rPr>
          <w:sz w:val="28"/>
          <w:szCs w:val="28"/>
        </w:rPr>
        <w:t>ў</w:t>
      </w:r>
      <w:r w:rsidRPr="00630ABA">
        <w:rPr>
          <w:sz w:val="28"/>
          <w:szCs w:val="28"/>
        </w:rPr>
        <w:t xml:space="preserve"> теории статистики. – М., </w:t>
      </w:r>
      <w:smartTag w:uri="urn:schemas-microsoft-com:office:smarttags" w:element="metricconverter">
        <w:smartTagPr>
          <w:attr w:name="ProductID" w:val="2004 г"/>
        </w:smartTagPr>
        <w:r w:rsidRPr="00630ABA">
          <w:rPr>
            <w:sz w:val="28"/>
            <w:szCs w:val="28"/>
          </w:rPr>
          <w:t>2004 г</w:t>
        </w:r>
      </w:smartTag>
      <w:r w:rsidRPr="00630ABA">
        <w:rPr>
          <w:sz w:val="28"/>
          <w:szCs w:val="28"/>
        </w:rPr>
        <w:t>.</w:t>
      </w:r>
    </w:p>
    <w:p w:rsidR="00EF4294" w:rsidRPr="00630ABA" w:rsidRDefault="00EF4294" w:rsidP="00EF4294">
      <w:pPr>
        <w:numPr>
          <w:ilvl w:val="0"/>
          <w:numId w:val="4"/>
        </w:numPr>
        <w:tabs>
          <w:tab w:val="clear" w:pos="720"/>
        </w:tabs>
        <w:overflowPunct w:val="0"/>
        <w:autoSpaceDE w:val="0"/>
        <w:autoSpaceDN w:val="0"/>
        <w:adjustRightInd w:val="0"/>
        <w:ind w:left="426"/>
        <w:jc w:val="both"/>
        <w:textAlignment w:val="baseline"/>
        <w:rPr>
          <w:sz w:val="28"/>
          <w:szCs w:val="28"/>
        </w:rPr>
      </w:pPr>
      <w:r w:rsidRPr="00630ABA">
        <w:rPr>
          <w:sz w:val="28"/>
          <w:szCs w:val="28"/>
        </w:rPr>
        <w:t xml:space="preserve">Р.А.Шмойлова и др. Практикум по теории статистики. Учебной пособие. – М., </w:t>
      </w:r>
      <w:smartTag w:uri="urn:schemas-microsoft-com:office:smarttags" w:element="metricconverter">
        <w:smartTagPr>
          <w:attr w:name="ProductID" w:val="2004 г"/>
        </w:smartTagPr>
        <w:r w:rsidRPr="00630ABA">
          <w:rPr>
            <w:sz w:val="28"/>
            <w:szCs w:val="28"/>
          </w:rPr>
          <w:t>2004 г</w:t>
        </w:r>
      </w:smartTag>
      <w:r w:rsidRPr="00630ABA">
        <w:rPr>
          <w:sz w:val="28"/>
          <w:szCs w:val="28"/>
        </w:rPr>
        <w:t>.</w:t>
      </w:r>
    </w:p>
    <w:p w:rsidR="00EF4294" w:rsidRPr="00630ABA" w:rsidRDefault="00EF4294" w:rsidP="00EF4294">
      <w:pPr>
        <w:numPr>
          <w:ilvl w:val="0"/>
          <w:numId w:val="4"/>
        </w:numPr>
        <w:tabs>
          <w:tab w:val="clear" w:pos="720"/>
        </w:tabs>
        <w:ind w:left="426"/>
        <w:rPr>
          <w:sz w:val="28"/>
          <w:szCs w:val="28"/>
          <w:lang w:val="uz-Cyrl-UZ"/>
        </w:rPr>
      </w:pPr>
      <w:r w:rsidRPr="00630ABA">
        <w:rPr>
          <w:sz w:val="28"/>
          <w:szCs w:val="28"/>
        </w:rPr>
        <w:t xml:space="preserve">Р.А.Шмойлова и др. Теория статистики. Учебник. – М., </w:t>
      </w:r>
      <w:smartTag w:uri="urn:schemas-microsoft-com:office:smarttags" w:element="metricconverter">
        <w:smartTagPr>
          <w:attr w:name="ProductID" w:val="2004 г"/>
        </w:smartTagPr>
        <w:r w:rsidRPr="00630ABA">
          <w:rPr>
            <w:sz w:val="28"/>
            <w:szCs w:val="28"/>
          </w:rPr>
          <w:t>2004 г</w:t>
        </w:r>
      </w:smartTag>
      <w:r w:rsidRPr="00630ABA">
        <w:rPr>
          <w:sz w:val="28"/>
          <w:szCs w:val="28"/>
        </w:rPr>
        <w:t>.</w:t>
      </w:r>
    </w:p>
    <w:p w:rsidR="00EF4294" w:rsidRPr="00630ABA" w:rsidRDefault="00EF4294" w:rsidP="00EF4294">
      <w:pPr>
        <w:numPr>
          <w:ilvl w:val="0"/>
          <w:numId w:val="4"/>
        </w:numPr>
        <w:tabs>
          <w:tab w:val="clear" w:pos="720"/>
        </w:tabs>
        <w:autoSpaceDE w:val="0"/>
        <w:autoSpaceDN w:val="0"/>
        <w:ind w:left="426"/>
        <w:rPr>
          <w:color w:val="000000"/>
          <w:sz w:val="28"/>
          <w:szCs w:val="28"/>
          <w:lang w:val="en-US"/>
        </w:rPr>
      </w:pPr>
      <w:r w:rsidRPr="00630ABA">
        <w:rPr>
          <w:color w:val="000000"/>
          <w:sz w:val="28"/>
          <w:szCs w:val="28"/>
          <w:lang w:val="en-US"/>
        </w:rPr>
        <w:t>europa.eu.int</w:t>
      </w:r>
    </w:p>
    <w:p w:rsidR="00EF4294" w:rsidRPr="00630ABA" w:rsidRDefault="00EF4294" w:rsidP="00EF4294">
      <w:pPr>
        <w:numPr>
          <w:ilvl w:val="0"/>
          <w:numId w:val="4"/>
        </w:numPr>
        <w:tabs>
          <w:tab w:val="clear" w:pos="720"/>
        </w:tabs>
        <w:autoSpaceDE w:val="0"/>
        <w:autoSpaceDN w:val="0"/>
        <w:ind w:left="426"/>
        <w:rPr>
          <w:color w:val="000000"/>
          <w:sz w:val="28"/>
          <w:szCs w:val="28"/>
          <w:lang w:val="en-US"/>
        </w:rPr>
      </w:pPr>
      <w:r w:rsidRPr="00630ABA">
        <w:rPr>
          <w:color w:val="000000"/>
          <w:sz w:val="28"/>
          <w:szCs w:val="28"/>
          <w:lang w:val="en-US"/>
        </w:rPr>
        <w:t>europa.eu.int</w:t>
      </w:r>
      <w:r w:rsidRPr="006D6B9F">
        <w:rPr>
          <w:color w:val="000000"/>
          <w:sz w:val="28"/>
          <w:szCs w:val="28"/>
          <w:lang w:val="en-US"/>
        </w:rPr>
        <w:t>/</w:t>
      </w:r>
      <w:r w:rsidRPr="00630ABA">
        <w:rPr>
          <w:color w:val="000000"/>
          <w:sz w:val="28"/>
          <w:szCs w:val="28"/>
          <w:lang w:val="en-US"/>
        </w:rPr>
        <w:t>comm.</w:t>
      </w:r>
      <w:r w:rsidRPr="006D6B9F">
        <w:rPr>
          <w:color w:val="000000"/>
          <w:sz w:val="28"/>
          <w:szCs w:val="28"/>
          <w:lang w:val="en-US"/>
        </w:rPr>
        <w:t>/</w:t>
      </w:r>
      <w:r w:rsidRPr="00630ABA">
        <w:rPr>
          <w:color w:val="000000"/>
          <w:sz w:val="28"/>
          <w:szCs w:val="28"/>
          <w:lang w:val="en-US"/>
        </w:rPr>
        <w:t>relays</w:t>
      </w:r>
      <w:r w:rsidRPr="006D6B9F">
        <w:rPr>
          <w:color w:val="000000"/>
          <w:sz w:val="28"/>
          <w:szCs w:val="28"/>
          <w:lang w:val="en-US"/>
        </w:rPr>
        <w:t>/</w:t>
      </w:r>
      <w:r w:rsidRPr="00630ABA">
        <w:rPr>
          <w:color w:val="000000"/>
          <w:sz w:val="28"/>
          <w:szCs w:val="28"/>
          <w:lang w:val="en-US"/>
        </w:rPr>
        <w:t>index_en.htm</w:t>
      </w:r>
    </w:p>
    <w:p w:rsidR="00EF4294" w:rsidRPr="00630ABA" w:rsidRDefault="00EF4294" w:rsidP="00EF4294">
      <w:pPr>
        <w:numPr>
          <w:ilvl w:val="0"/>
          <w:numId w:val="4"/>
        </w:numPr>
        <w:tabs>
          <w:tab w:val="clear" w:pos="720"/>
        </w:tabs>
        <w:autoSpaceDE w:val="0"/>
        <w:autoSpaceDN w:val="0"/>
        <w:ind w:left="426"/>
        <w:rPr>
          <w:color w:val="000000"/>
          <w:sz w:val="28"/>
          <w:szCs w:val="28"/>
          <w:lang w:val="en-US"/>
        </w:rPr>
      </w:pPr>
      <w:hyperlink r:id="rId95" w:history="1">
        <w:r w:rsidRPr="00630ABA">
          <w:rPr>
            <w:rStyle w:val="af"/>
            <w:color w:val="000000"/>
            <w:sz w:val="28"/>
            <w:szCs w:val="28"/>
            <w:lang w:val="en-US"/>
          </w:rPr>
          <w:t>www.euireland.ie</w:t>
        </w:r>
      </w:hyperlink>
    </w:p>
    <w:p w:rsidR="00EF4294" w:rsidRPr="00630ABA" w:rsidRDefault="00EF4294" w:rsidP="00EF4294">
      <w:pPr>
        <w:numPr>
          <w:ilvl w:val="0"/>
          <w:numId w:val="4"/>
        </w:numPr>
        <w:tabs>
          <w:tab w:val="clear" w:pos="720"/>
        </w:tabs>
        <w:autoSpaceDE w:val="0"/>
        <w:autoSpaceDN w:val="0"/>
        <w:ind w:left="426"/>
        <w:rPr>
          <w:color w:val="000000"/>
          <w:sz w:val="28"/>
          <w:szCs w:val="28"/>
          <w:lang w:val="en-US"/>
        </w:rPr>
      </w:pPr>
      <w:hyperlink r:id="rId96" w:history="1">
        <w:r w:rsidRPr="00630ABA">
          <w:rPr>
            <w:rStyle w:val="af"/>
            <w:color w:val="000000"/>
            <w:sz w:val="28"/>
            <w:szCs w:val="28"/>
            <w:lang w:val="en-US"/>
          </w:rPr>
          <w:t>www.cec.org.uk</w:t>
        </w:r>
      </w:hyperlink>
    </w:p>
    <w:p w:rsidR="00EF4294" w:rsidRPr="00630ABA" w:rsidRDefault="00EF4294" w:rsidP="00EF4294">
      <w:pPr>
        <w:numPr>
          <w:ilvl w:val="0"/>
          <w:numId w:val="4"/>
        </w:numPr>
        <w:tabs>
          <w:tab w:val="clear" w:pos="720"/>
        </w:tabs>
        <w:autoSpaceDE w:val="0"/>
        <w:autoSpaceDN w:val="0"/>
        <w:ind w:left="426"/>
        <w:rPr>
          <w:color w:val="000000"/>
          <w:sz w:val="28"/>
          <w:szCs w:val="28"/>
          <w:lang w:val="en-US"/>
        </w:rPr>
      </w:pPr>
      <w:hyperlink r:id="rId97" w:history="1">
        <w:r w:rsidRPr="00630ABA">
          <w:rPr>
            <w:rStyle w:val="af"/>
            <w:color w:val="000000"/>
            <w:sz w:val="28"/>
            <w:szCs w:val="28"/>
            <w:lang w:val="en-US"/>
          </w:rPr>
          <w:t>www.eurunion.org</w:t>
        </w:r>
      </w:hyperlink>
    </w:p>
    <w:p w:rsidR="00EF4294" w:rsidRPr="00630ABA" w:rsidRDefault="00EF4294" w:rsidP="00EF4294">
      <w:pPr>
        <w:numPr>
          <w:ilvl w:val="0"/>
          <w:numId w:val="4"/>
        </w:numPr>
        <w:tabs>
          <w:tab w:val="clear" w:pos="720"/>
        </w:tabs>
        <w:autoSpaceDE w:val="0"/>
        <w:autoSpaceDN w:val="0"/>
        <w:ind w:left="426"/>
        <w:rPr>
          <w:color w:val="000000"/>
          <w:sz w:val="28"/>
          <w:szCs w:val="28"/>
          <w:lang w:val="en-US"/>
        </w:rPr>
      </w:pPr>
      <w:hyperlink r:id="rId98" w:history="1">
        <w:r w:rsidRPr="00630ABA">
          <w:rPr>
            <w:rStyle w:val="af"/>
            <w:color w:val="000000"/>
            <w:sz w:val="28"/>
            <w:szCs w:val="28"/>
            <w:lang w:val="en-US"/>
          </w:rPr>
          <w:t>www.europarl.ie</w:t>
        </w:r>
      </w:hyperlink>
    </w:p>
    <w:p w:rsidR="00EF4294" w:rsidRDefault="00EF4294" w:rsidP="00EF4294">
      <w:pPr>
        <w:numPr>
          <w:ilvl w:val="0"/>
          <w:numId w:val="4"/>
        </w:numPr>
        <w:tabs>
          <w:tab w:val="clear" w:pos="720"/>
        </w:tabs>
        <w:ind w:left="426"/>
        <w:jc w:val="both"/>
        <w:rPr>
          <w:sz w:val="28"/>
        </w:rPr>
      </w:pPr>
      <w:hyperlink r:id="rId99" w:history="1">
        <w:r w:rsidRPr="00630ABA">
          <w:rPr>
            <w:rStyle w:val="af"/>
            <w:color w:val="000000"/>
            <w:sz w:val="28"/>
            <w:szCs w:val="28"/>
            <w:lang w:val="en-US"/>
          </w:rPr>
          <w:t>www.europarl.org.uk</w:t>
        </w:r>
      </w:hyperlink>
    </w:p>
    <w:p w:rsidR="00BC068A" w:rsidRDefault="00EF4294" w:rsidP="00EF4294">
      <w:r w:rsidRPr="006D6B9F">
        <w:rPr>
          <w:rFonts w:ascii="Bodo_uzb" w:hAnsi="Bodo_uzb"/>
          <w:b/>
          <w:sz w:val="28"/>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BodoniUzbek">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C4E93"/>
    <w:multiLevelType w:val="singleLevel"/>
    <w:tmpl w:val="0874C6F2"/>
    <w:lvl w:ilvl="0">
      <w:start w:val="1"/>
      <w:numFmt w:val="bullet"/>
      <w:lvlText w:val=""/>
      <w:lvlJc w:val="left"/>
      <w:pPr>
        <w:tabs>
          <w:tab w:val="num" w:pos="360"/>
        </w:tabs>
        <w:ind w:left="360" w:hanging="360"/>
      </w:pPr>
      <w:rPr>
        <w:rFonts w:ascii="Symbol" w:hAnsi="Symbol" w:hint="default"/>
      </w:rPr>
    </w:lvl>
  </w:abstractNum>
  <w:abstractNum w:abstractNumId="1">
    <w:nsid w:val="13694AB3"/>
    <w:multiLevelType w:val="singleLevel"/>
    <w:tmpl w:val="0419000F"/>
    <w:lvl w:ilvl="0">
      <w:start w:val="1"/>
      <w:numFmt w:val="decimal"/>
      <w:lvlText w:val="%1."/>
      <w:lvlJc w:val="left"/>
      <w:pPr>
        <w:tabs>
          <w:tab w:val="num" w:pos="360"/>
        </w:tabs>
        <w:ind w:left="360" w:hanging="360"/>
      </w:pPr>
    </w:lvl>
  </w:abstractNum>
  <w:abstractNum w:abstractNumId="2">
    <w:nsid w:val="39E96682"/>
    <w:multiLevelType w:val="hybridMultilevel"/>
    <w:tmpl w:val="8EA49A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DD973BB"/>
    <w:multiLevelType w:val="singleLevel"/>
    <w:tmpl w:val="0874C6F2"/>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3"/>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294"/>
    <w:rsid w:val="00BC068A"/>
    <w:rsid w:val="00EF42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4294"/>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EF4294"/>
    <w:pPr>
      <w:keepNext/>
      <w:spacing w:line="360" w:lineRule="auto"/>
      <w:ind w:left="720"/>
      <w:jc w:val="center"/>
      <w:outlineLvl w:val="0"/>
    </w:pPr>
    <w:rPr>
      <w:sz w:val="28"/>
    </w:rPr>
  </w:style>
  <w:style w:type="paragraph" w:styleId="2">
    <w:name w:val="heading 2"/>
    <w:basedOn w:val="a"/>
    <w:next w:val="a"/>
    <w:link w:val="20"/>
    <w:qFormat/>
    <w:rsid w:val="00EF4294"/>
    <w:pPr>
      <w:keepNext/>
      <w:spacing w:line="360" w:lineRule="auto"/>
      <w:ind w:firstLine="720"/>
      <w:jc w:val="center"/>
      <w:outlineLvl w:val="1"/>
    </w:pPr>
    <w:rPr>
      <w:sz w:val="28"/>
    </w:rPr>
  </w:style>
  <w:style w:type="paragraph" w:styleId="3">
    <w:name w:val="heading 3"/>
    <w:basedOn w:val="a"/>
    <w:next w:val="a"/>
    <w:link w:val="30"/>
    <w:qFormat/>
    <w:rsid w:val="00EF4294"/>
    <w:pPr>
      <w:keepNext/>
      <w:spacing w:line="360" w:lineRule="auto"/>
      <w:jc w:val="center"/>
      <w:outlineLvl w:val="2"/>
    </w:pPr>
    <w:rPr>
      <w:sz w:val="28"/>
    </w:rPr>
  </w:style>
  <w:style w:type="paragraph" w:styleId="4">
    <w:name w:val="heading 4"/>
    <w:basedOn w:val="a"/>
    <w:next w:val="a"/>
    <w:link w:val="40"/>
    <w:qFormat/>
    <w:rsid w:val="00EF4294"/>
    <w:pPr>
      <w:keepNext/>
      <w:spacing w:line="360" w:lineRule="auto"/>
      <w:jc w:val="right"/>
      <w:outlineLvl w:val="3"/>
    </w:pPr>
    <w:rPr>
      <w:sz w:val="28"/>
    </w:rPr>
  </w:style>
  <w:style w:type="paragraph" w:styleId="5">
    <w:name w:val="heading 5"/>
    <w:basedOn w:val="a"/>
    <w:next w:val="a"/>
    <w:link w:val="50"/>
    <w:qFormat/>
    <w:rsid w:val="00EF4294"/>
    <w:pPr>
      <w:keepNext/>
      <w:spacing w:line="360" w:lineRule="auto"/>
      <w:ind w:firstLine="720"/>
      <w:jc w:val="right"/>
      <w:outlineLvl w:val="4"/>
    </w:pPr>
    <w:rPr>
      <w:sz w:val="28"/>
    </w:rPr>
  </w:style>
  <w:style w:type="paragraph" w:styleId="6">
    <w:name w:val="heading 6"/>
    <w:basedOn w:val="a"/>
    <w:next w:val="a"/>
    <w:link w:val="60"/>
    <w:qFormat/>
    <w:rsid w:val="00EF4294"/>
    <w:pPr>
      <w:keepNext/>
      <w:shd w:val="clear" w:color="auto" w:fill="FFFFFF"/>
      <w:spacing w:before="336" w:line="480" w:lineRule="exact"/>
      <w:ind w:left="115" w:right="14" w:firstLine="739"/>
      <w:jc w:val="right"/>
      <w:outlineLvl w:val="5"/>
    </w:pPr>
    <w:rPr>
      <w:sz w:val="28"/>
    </w:rPr>
  </w:style>
  <w:style w:type="paragraph" w:styleId="7">
    <w:name w:val="heading 7"/>
    <w:basedOn w:val="a"/>
    <w:next w:val="a"/>
    <w:link w:val="70"/>
    <w:qFormat/>
    <w:rsid w:val="00EF4294"/>
    <w:pPr>
      <w:keepNext/>
      <w:jc w:val="center"/>
      <w:outlineLvl w:val="6"/>
    </w:pPr>
    <w:rPr>
      <w:rFonts w:ascii="Bodo_uzb" w:hAnsi="Bodo_uzb"/>
      <w:b/>
      <w:sz w:val="28"/>
      <w:lang w:val="x-none"/>
    </w:rPr>
  </w:style>
  <w:style w:type="paragraph" w:styleId="8">
    <w:name w:val="heading 8"/>
    <w:basedOn w:val="a"/>
    <w:next w:val="a"/>
    <w:link w:val="80"/>
    <w:qFormat/>
    <w:rsid w:val="00EF4294"/>
    <w:pPr>
      <w:keepNext/>
      <w:spacing w:line="360" w:lineRule="auto"/>
      <w:jc w:val="center"/>
      <w:outlineLvl w:val="7"/>
    </w:pPr>
    <w:rPr>
      <w:sz w:val="24"/>
    </w:rPr>
  </w:style>
  <w:style w:type="paragraph" w:styleId="9">
    <w:name w:val="heading 9"/>
    <w:basedOn w:val="a"/>
    <w:next w:val="a"/>
    <w:link w:val="90"/>
    <w:qFormat/>
    <w:rsid w:val="00EF4294"/>
    <w:pPr>
      <w:keepNext/>
      <w:ind w:firstLine="567"/>
      <w:jc w:val="center"/>
      <w:outlineLvl w:val="8"/>
    </w:pPr>
    <w:rPr>
      <w:rFonts w:ascii="Bodo_uzb" w:hAnsi="Bodo_uzb"/>
      <w:b/>
      <w:sz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EF4294"/>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EF4294"/>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EF4294"/>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EF4294"/>
    <w:rPr>
      <w:rFonts w:ascii="Times New Roman" w:eastAsia="Times New Roman" w:hAnsi="Times New Roman" w:cs="Times New Roman"/>
      <w:sz w:val="28"/>
      <w:szCs w:val="20"/>
      <w:lang w:val="ru-RU" w:eastAsia="ru-RU"/>
    </w:rPr>
  </w:style>
  <w:style w:type="character" w:customStyle="1" w:styleId="50">
    <w:name w:val="Заголовок 5 Знак"/>
    <w:basedOn w:val="a0"/>
    <w:link w:val="5"/>
    <w:rsid w:val="00EF4294"/>
    <w:rPr>
      <w:rFonts w:ascii="Times New Roman" w:eastAsia="Times New Roman" w:hAnsi="Times New Roman" w:cs="Times New Roman"/>
      <w:sz w:val="28"/>
      <w:szCs w:val="20"/>
      <w:lang w:val="ru-RU" w:eastAsia="ru-RU"/>
    </w:rPr>
  </w:style>
  <w:style w:type="character" w:customStyle="1" w:styleId="60">
    <w:name w:val="Заголовок 6 Знак"/>
    <w:basedOn w:val="a0"/>
    <w:link w:val="6"/>
    <w:rsid w:val="00EF4294"/>
    <w:rPr>
      <w:rFonts w:ascii="Times New Roman" w:eastAsia="Times New Roman" w:hAnsi="Times New Roman" w:cs="Times New Roman"/>
      <w:sz w:val="28"/>
      <w:szCs w:val="20"/>
      <w:shd w:val="clear" w:color="auto" w:fill="FFFFFF"/>
      <w:lang w:val="ru-RU" w:eastAsia="ru-RU"/>
    </w:rPr>
  </w:style>
  <w:style w:type="character" w:customStyle="1" w:styleId="70">
    <w:name w:val="Заголовок 7 Знак"/>
    <w:basedOn w:val="a0"/>
    <w:link w:val="7"/>
    <w:rsid w:val="00EF4294"/>
    <w:rPr>
      <w:rFonts w:ascii="Bodo_uzb" w:eastAsia="Times New Roman" w:hAnsi="Bodo_uzb" w:cs="Times New Roman"/>
      <w:b/>
      <w:sz w:val="28"/>
      <w:szCs w:val="20"/>
      <w:lang w:val="x-none" w:eastAsia="ru-RU"/>
    </w:rPr>
  </w:style>
  <w:style w:type="character" w:customStyle="1" w:styleId="80">
    <w:name w:val="Заголовок 8 Знак"/>
    <w:basedOn w:val="a0"/>
    <w:link w:val="8"/>
    <w:rsid w:val="00EF4294"/>
    <w:rPr>
      <w:rFonts w:ascii="Times New Roman" w:eastAsia="Times New Roman" w:hAnsi="Times New Roman" w:cs="Times New Roman"/>
      <w:sz w:val="24"/>
      <w:szCs w:val="20"/>
      <w:lang w:val="ru-RU" w:eastAsia="ru-RU"/>
    </w:rPr>
  </w:style>
  <w:style w:type="character" w:customStyle="1" w:styleId="90">
    <w:name w:val="Заголовок 9 Знак"/>
    <w:basedOn w:val="a0"/>
    <w:link w:val="9"/>
    <w:rsid w:val="00EF4294"/>
    <w:rPr>
      <w:rFonts w:ascii="Bodo_uzb" w:eastAsia="Times New Roman" w:hAnsi="Bodo_uzb" w:cs="Times New Roman"/>
      <w:b/>
      <w:sz w:val="28"/>
      <w:szCs w:val="20"/>
      <w:lang w:val="x-none" w:eastAsia="ru-RU"/>
    </w:rPr>
  </w:style>
  <w:style w:type="paragraph" w:styleId="a3">
    <w:name w:val="Title"/>
    <w:basedOn w:val="a"/>
    <w:link w:val="a4"/>
    <w:qFormat/>
    <w:rsid w:val="00EF4294"/>
    <w:pPr>
      <w:overflowPunct w:val="0"/>
      <w:autoSpaceDE w:val="0"/>
      <w:autoSpaceDN w:val="0"/>
      <w:adjustRightInd w:val="0"/>
      <w:jc w:val="center"/>
      <w:textAlignment w:val="baseline"/>
    </w:pPr>
    <w:rPr>
      <w:rFonts w:ascii="BodoniUzbek" w:hAnsi="BodoniUzbek"/>
      <w:b/>
      <w:caps/>
      <w:sz w:val="36"/>
    </w:rPr>
  </w:style>
  <w:style w:type="character" w:customStyle="1" w:styleId="a4">
    <w:name w:val="Название Знак"/>
    <w:basedOn w:val="a0"/>
    <w:link w:val="a3"/>
    <w:rsid w:val="00EF4294"/>
    <w:rPr>
      <w:rFonts w:ascii="BodoniUzbek" w:eastAsia="Times New Roman" w:hAnsi="BodoniUzbek" w:cs="Times New Roman"/>
      <w:b/>
      <w:caps/>
      <w:sz w:val="36"/>
      <w:szCs w:val="20"/>
      <w:lang w:val="ru-RU" w:eastAsia="ru-RU"/>
    </w:rPr>
  </w:style>
  <w:style w:type="paragraph" w:styleId="a5">
    <w:name w:val="Body Text Indent"/>
    <w:basedOn w:val="a"/>
    <w:link w:val="a6"/>
    <w:rsid w:val="00EF4294"/>
    <w:pPr>
      <w:tabs>
        <w:tab w:val="left" w:pos="709"/>
      </w:tabs>
      <w:ind w:firstLine="567"/>
      <w:jc w:val="both"/>
    </w:pPr>
    <w:rPr>
      <w:rFonts w:ascii="Bodo_uzb" w:hAnsi="Bodo_uzb"/>
      <w:sz w:val="28"/>
    </w:rPr>
  </w:style>
  <w:style w:type="character" w:customStyle="1" w:styleId="a6">
    <w:name w:val="Основной текст с отступом Знак"/>
    <w:basedOn w:val="a0"/>
    <w:link w:val="a5"/>
    <w:rsid w:val="00EF4294"/>
    <w:rPr>
      <w:rFonts w:ascii="Bodo_uzb" w:eastAsia="Times New Roman" w:hAnsi="Bodo_uzb" w:cs="Times New Roman"/>
      <w:sz w:val="28"/>
      <w:szCs w:val="20"/>
      <w:lang w:val="ru-RU" w:eastAsia="ru-RU"/>
    </w:rPr>
  </w:style>
  <w:style w:type="paragraph" w:styleId="31">
    <w:name w:val="Body Text 3"/>
    <w:basedOn w:val="a"/>
    <w:link w:val="32"/>
    <w:rsid w:val="00EF4294"/>
    <w:pPr>
      <w:jc w:val="center"/>
    </w:pPr>
    <w:rPr>
      <w:rFonts w:ascii="Bodo_uzb" w:hAnsi="Bodo_uzb"/>
      <w:b/>
      <w:sz w:val="28"/>
    </w:rPr>
  </w:style>
  <w:style w:type="character" w:customStyle="1" w:styleId="32">
    <w:name w:val="Основной текст 3 Знак"/>
    <w:basedOn w:val="a0"/>
    <w:link w:val="31"/>
    <w:rsid w:val="00EF4294"/>
    <w:rPr>
      <w:rFonts w:ascii="Bodo_uzb" w:eastAsia="Times New Roman" w:hAnsi="Bodo_uzb" w:cs="Times New Roman"/>
      <w:b/>
      <w:sz w:val="28"/>
      <w:szCs w:val="20"/>
      <w:lang w:val="ru-RU" w:eastAsia="ru-RU"/>
    </w:rPr>
  </w:style>
  <w:style w:type="paragraph" w:customStyle="1" w:styleId="BodyText2">
    <w:name w:val="Body Text 2"/>
    <w:basedOn w:val="a"/>
    <w:rsid w:val="00EF4294"/>
    <w:pPr>
      <w:overflowPunct w:val="0"/>
      <w:autoSpaceDE w:val="0"/>
      <w:autoSpaceDN w:val="0"/>
      <w:adjustRightInd w:val="0"/>
      <w:ind w:firstLine="720"/>
      <w:jc w:val="both"/>
      <w:textAlignment w:val="baseline"/>
    </w:pPr>
    <w:rPr>
      <w:rFonts w:ascii="Bodo_uzb" w:hAnsi="Bodo_uzb"/>
      <w:sz w:val="32"/>
    </w:rPr>
  </w:style>
  <w:style w:type="paragraph" w:customStyle="1" w:styleId="BodyTextIndent2">
    <w:name w:val="Body Text Indent 2"/>
    <w:basedOn w:val="a"/>
    <w:rsid w:val="00EF4294"/>
    <w:pPr>
      <w:overflowPunct w:val="0"/>
      <w:autoSpaceDE w:val="0"/>
      <w:autoSpaceDN w:val="0"/>
      <w:adjustRightInd w:val="0"/>
      <w:ind w:left="720"/>
      <w:jc w:val="both"/>
      <w:textAlignment w:val="baseline"/>
    </w:pPr>
    <w:rPr>
      <w:rFonts w:ascii="Bodo_uzb" w:hAnsi="Bodo_uzb"/>
      <w:sz w:val="32"/>
    </w:rPr>
  </w:style>
  <w:style w:type="paragraph" w:styleId="21">
    <w:name w:val="Body Text Indent 2"/>
    <w:basedOn w:val="a"/>
    <w:link w:val="22"/>
    <w:rsid w:val="00EF4294"/>
    <w:pPr>
      <w:ind w:firstLine="720"/>
      <w:jc w:val="both"/>
    </w:pPr>
    <w:rPr>
      <w:rFonts w:ascii="Bodo_uzb" w:hAnsi="Bodo_uzb"/>
      <w:sz w:val="28"/>
    </w:rPr>
  </w:style>
  <w:style w:type="character" w:customStyle="1" w:styleId="22">
    <w:name w:val="Основной текст с отступом 2 Знак"/>
    <w:basedOn w:val="a0"/>
    <w:link w:val="21"/>
    <w:rsid w:val="00EF4294"/>
    <w:rPr>
      <w:rFonts w:ascii="Bodo_uzb" w:eastAsia="Times New Roman" w:hAnsi="Bodo_uzb" w:cs="Times New Roman"/>
      <w:sz w:val="28"/>
      <w:szCs w:val="20"/>
      <w:lang w:val="ru-RU" w:eastAsia="ru-RU"/>
    </w:rPr>
  </w:style>
  <w:style w:type="paragraph" w:styleId="33">
    <w:name w:val="Body Text Indent 3"/>
    <w:basedOn w:val="a"/>
    <w:link w:val="34"/>
    <w:rsid w:val="00EF4294"/>
    <w:pPr>
      <w:ind w:firstLine="709"/>
      <w:jc w:val="both"/>
    </w:pPr>
    <w:rPr>
      <w:rFonts w:ascii="Bodo_uzb" w:hAnsi="Bodo_uzb"/>
      <w:sz w:val="28"/>
    </w:rPr>
  </w:style>
  <w:style w:type="character" w:customStyle="1" w:styleId="34">
    <w:name w:val="Основной текст с отступом 3 Знак"/>
    <w:basedOn w:val="a0"/>
    <w:link w:val="33"/>
    <w:rsid w:val="00EF4294"/>
    <w:rPr>
      <w:rFonts w:ascii="Bodo_uzb" w:eastAsia="Times New Roman" w:hAnsi="Bodo_uzb" w:cs="Times New Roman"/>
      <w:sz w:val="28"/>
      <w:szCs w:val="20"/>
      <w:lang w:val="ru-RU" w:eastAsia="ru-RU"/>
    </w:rPr>
  </w:style>
  <w:style w:type="paragraph" w:styleId="23">
    <w:name w:val="Body Text 2"/>
    <w:basedOn w:val="a"/>
    <w:link w:val="24"/>
    <w:rsid w:val="00EF4294"/>
    <w:pPr>
      <w:numPr>
        <w:ilvl w:val="12"/>
      </w:numPr>
      <w:jc w:val="both"/>
    </w:pPr>
    <w:rPr>
      <w:rFonts w:ascii="Bodo_uzb" w:hAnsi="Bodo_uzb"/>
      <w:sz w:val="28"/>
    </w:rPr>
  </w:style>
  <w:style w:type="character" w:customStyle="1" w:styleId="24">
    <w:name w:val="Основной текст 2 Знак"/>
    <w:basedOn w:val="a0"/>
    <w:link w:val="23"/>
    <w:rsid w:val="00EF4294"/>
    <w:rPr>
      <w:rFonts w:ascii="Bodo_uzb" w:eastAsia="Times New Roman" w:hAnsi="Bodo_uzb" w:cs="Times New Roman"/>
      <w:sz w:val="28"/>
      <w:szCs w:val="20"/>
      <w:lang w:val="ru-RU" w:eastAsia="ru-RU"/>
    </w:rPr>
  </w:style>
  <w:style w:type="paragraph" w:styleId="a7">
    <w:name w:val="header"/>
    <w:basedOn w:val="a"/>
    <w:link w:val="a8"/>
    <w:rsid w:val="00EF4294"/>
    <w:pPr>
      <w:tabs>
        <w:tab w:val="center" w:pos="4153"/>
        <w:tab w:val="right" w:pos="8306"/>
      </w:tabs>
    </w:pPr>
    <w:rPr>
      <w:rFonts w:ascii="Bodo_uzb" w:hAnsi="Bodo_uzb"/>
      <w:sz w:val="28"/>
    </w:rPr>
  </w:style>
  <w:style w:type="character" w:customStyle="1" w:styleId="a8">
    <w:name w:val="Верхний колонтитул Знак"/>
    <w:basedOn w:val="a0"/>
    <w:link w:val="a7"/>
    <w:rsid w:val="00EF4294"/>
    <w:rPr>
      <w:rFonts w:ascii="Bodo_uzb" w:eastAsia="Times New Roman" w:hAnsi="Bodo_uzb" w:cs="Times New Roman"/>
      <w:sz w:val="28"/>
      <w:szCs w:val="20"/>
      <w:lang w:val="ru-RU" w:eastAsia="ru-RU"/>
    </w:rPr>
  </w:style>
  <w:style w:type="paragraph" w:styleId="a9">
    <w:name w:val="Body Text"/>
    <w:basedOn w:val="a"/>
    <w:link w:val="aa"/>
    <w:rsid w:val="00EF4294"/>
    <w:pPr>
      <w:overflowPunct w:val="0"/>
      <w:autoSpaceDE w:val="0"/>
      <w:autoSpaceDN w:val="0"/>
      <w:adjustRightInd w:val="0"/>
      <w:jc w:val="both"/>
      <w:textAlignment w:val="baseline"/>
    </w:pPr>
    <w:rPr>
      <w:rFonts w:ascii="Bodo_uzb" w:hAnsi="Bodo_uzb"/>
      <w:sz w:val="32"/>
    </w:rPr>
  </w:style>
  <w:style w:type="character" w:customStyle="1" w:styleId="aa">
    <w:name w:val="Основной текст Знак"/>
    <w:basedOn w:val="a0"/>
    <w:link w:val="a9"/>
    <w:rsid w:val="00EF4294"/>
    <w:rPr>
      <w:rFonts w:ascii="Bodo_uzb" w:eastAsia="Times New Roman" w:hAnsi="Bodo_uzb" w:cs="Times New Roman"/>
      <w:sz w:val="32"/>
      <w:szCs w:val="20"/>
      <w:lang w:val="ru-RU" w:eastAsia="ru-RU"/>
    </w:rPr>
  </w:style>
  <w:style w:type="paragraph" w:styleId="ab">
    <w:name w:val="caption"/>
    <w:basedOn w:val="a"/>
    <w:next w:val="a"/>
    <w:qFormat/>
    <w:rsid w:val="00EF4294"/>
    <w:pPr>
      <w:spacing w:before="120" w:after="120"/>
    </w:pPr>
    <w:rPr>
      <w:b/>
    </w:rPr>
  </w:style>
  <w:style w:type="character" w:styleId="ac">
    <w:name w:val="page number"/>
    <w:basedOn w:val="a0"/>
    <w:rsid w:val="00EF4294"/>
  </w:style>
  <w:style w:type="paragraph" w:styleId="ad">
    <w:name w:val="footer"/>
    <w:basedOn w:val="a"/>
    <w:link w:val="ae"/>
    <w:rsid w:val="00EF4294"/>
    <w:pPr>
      <w:tabs>
        <w:tab w:val="center" w:pos="4677"/>
        <w:tab w:val="right" w:pos="9355"/>
      </w:tabs>
    </w:pPr>
  </w:style>
  <w:style w:type="character" w:customStyle="1" w:styleId="ae">
    <w:name w:val="Нижний колонтитул Знак"/>
    <w:basedOn w:val="a0"/>
    <w:link w:val="ad"/>
    <w:rsid w:val="00EF4294"/>
    <w:rPr>
      <w:rFonts w:ascii="Times New Roman" w:eastAsia="Times New Roman" w:hAnsi="Times New Roman" w:cs="Times New Roman"/>
      <w:sz w:val="20"/>
      <w:szCs w:val="20"/>
      <w:lang w:val="ru-RU" w:eastAsia="ru-RU"/>
    </w:rPr>
  </w:style>
  <w:style w:type="character" w:styleId="af">
    <w:name w:val="Hyperlink"/>
    <w:basedOn w:val="a0"/>
    <w:rsid w:val="00EF4294"/>
    <w:rPr>
      <w:color w:val="0000FF"/>
      <w:u w:val="single"/>
    </w:rPr>
  </w:style>
  <w:style w:type="character" w:styleId="af0">
    <w:name w:val="footnote reference"/>
    <w:basedOn w:val="a0"/>
    <w:semiHidden/>
    <w:rsid w:val="00EF4294"/>
    <w:rPr>
      <w:vertAlign w:val="superscript"/>
    </w:rPr>
  </w:style>
  <w:style w:type="paragraph" w:customStyle="1" w:styleId="FR2">
    <w:name w:val="FR2"/>
    <w:rsid w:val="00EF4294"/>
    <w:pPr>
      <w:widowControl w:val="0"/>
      <w:spacing w:after="0" w:line="300" w:lineRule="auto"/>
      <w:ind w:firstLine="2720"/>
    </w:pPr>
    <w:rPr>
      <w:rFonts w:ascii="Times New Roman" w:eastAsia="Times New Roman" w:hAnsi="Times New Roman" w:cs="Times New Roman"/>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4294"/>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EF4294"/>
    <w:pPr>
      <w:keepNext/>
      <w:spacing w:line="360" w:lineRule="auto"/>
      <w:ind w:left="720"/>
      <w:jc w:val="center"/>
      <w:outlineLvl w:val="0"/>
    </w:pPr>
    <w:rPr>
      <w:sz w:val="28"/>
    </w:rPr>
  </w:style>
  <w:style w:type="paragraph" w:styleId="2">
    <w:name w:val="heading 2"/>
    <w:basedOn w:val="a"/>
    <w:next w:val="a"/>
    <w:link w:val="20"/>
    <w:qFormat/>
    <w:rsid w:val="00EF4294"/>
    <w:pPr>
      <w:keepNext/>
      <w:spacing w:line="360" w:lineRule="auto"/>
      <w:ind w:firstLine="720"/>
      <w:jc w:val="center"/>
      <w:outlineLvl w:val="1"/>
    </w:pPr>
    <w:rPr>
      <w:sz w:val="28"/>
    </w:rPr>
  </w:style>
  <w:style w:type="paragraph" w:styleId="3">
    <w:name w:val="heading 3"/>
    <w:basedOn w:val="a"/>
    <w:next w:val="a"/>
    <w:link w:val="30"/>
    <w:qFormat/>
    <w:rsid w:val="00EF4294"/>
    <w:pPr>
      <w:keepNext/>
      <w:spacing w:line="360" w:lineRule="auto"/>
      <w:jc w:val="center"/>
      <w:outlineLvl w:val="2"/>
    </w:pPr>
    <w:rPr>
      <w:sz w:val="28"/>
    </w:rPr>
  </w:style>
  <w:style w:type="paragraph" w:styleId="4">
    <w:name w:val="heading 4"/>
    <w:basedOn w:val="a"/>
    <w:next w:val="a"/>
    <w:link w:val="40"/>
    <w:qFormat/>
    <w:rsid w:val="00EF4294"/>
    <w:pPr>
      <w:keepNext/>
      <w:spacing w:line="360" w:lineRule="auto"/>
      <w:jc w:val="right"/>
      <w:outlineLvl w:val="3"/>
    </w:pPr>
    <w:rPr>
      <w:sz w:val="28"/>
    </w:rPr>
  </w:style>
  <w:style w:type="paragraph" w:styleId="5">
    <w:name w:val="heading 5"/>
    <w:basedOn w:val="a"/>
    <w:next w:val="a"/>
    <w:link w:val="50"/>
    <w:qFormat/>
    <w:rsid w:val="00EF4294"/>
    <w:pPr>
      <w:keepNext/>
      <w:spacing w:line="360" w:lineRule="auto"/>
      <w:ind w:firstLine="720"/>
      <w:jc w:val="right"/>
      <w:outlineLvl w:val="4"/>
    </w:pPr>
    <w:rPr>
      <w:sz w:val="28"/>
    </w:rPr>
  </w:style>
  <w:style w:type="paragraph" w:styleId="6">
    <w:name w:val="heading 6"/>
    <w:basedOn w:val="a"/>
    <w:next w:val="a"/>
    <w:link w:val="60"/>
    <w:qFormat/>
    <w:rsid w:val="00EF4294"/>
    <w:pPr>
      <w:keepNext/>
      <w:shd w:val="clear" w:color="auto" w:fill="FFFFFF"/>
      <w:spacing w:before="336" w:line="480" w:lineRule="exact"/>
      <w:ind w:left="115" w:right="14" w:firstLine="739"/>
      <w:jc w:val="right"/>
      <w:outlineLvl w:val="5"/>
    </w:pPr>
    <w:rPr>
      <w:sz w:val="28"/>
    </w:rPr>
  </w:style>
  <w:style w:type="paragraph" w:styleId="7">
    <w:name w:val="heading 7"/>
    <w:basedOn w:val="a"/>
    <w:next w:val="a"/>
    <w:link w:val="70"/>
    <w:qFormat/>
    <w:rsid w:val="00EF4294"/>
    <w:pPr>
      <w:keepNext/>
      <w:jc w:val="center"/>
      <w:outlineLvl w:val="6"/>
    </w:pPr>
    <w:rPr>
      <w:rFonts w:ascii="Bodo_uzb" w:hAnsi="Bodo_uzb"/>
      <w:b/>
      <w:sz w:val="28"/>
      <w:lang w:val="x-none"/>
    </w:rPr>
  </w:style>
  <w:style w:type="paragraph" w:styleId="8">
    <w:name w:val="heading 8"/>
    <w:basedOn w:val="a"/>
    <w:next w:val="a"/>
    <w:link w:val="80"/>
    <w:qFormat/>
    <w:rsid w:val="00EF4294"/>
    <w:pPr>
      <w:keepNext/>
      <w:spacing w:line="360" w:lineRule="auto"/>
      <w:jc w:val="center"/>
      <w:outlineLvl w:val="7"/>
    </w:pPr>
    <w:rPr>
      <w:sz w:val="24"/>
    </w:rPr>
  </w:style>
  <w:style w:type="paragraph" w:styleId="9">
    <w:name w:val="heading 9"/>
    <w:basedOn w:val="a"/>
    <w:next w:val="a"/>
    <w:link w:val="90"/>
    <w:qFormat/>
    <w:rsid w:val="00EF4294"/>
    <w:pPr>
      <w:keepNext/>
      <w:ind w:firstLine="567"/>
      <w:jc w:val="center"/>
      <w:outlineLvl w:val="8"/>
    </w:pPr>
    <w:rPr>
      <w:rFonts w:ascii="Bodo_uzb" w:hAnsi="Bodo_uzb"/>
      <w:b/>
      <w:sz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EF4294"/>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EF4294"/>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EF4294"/>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EF4294"/>
    <w:rPr>
      <w:rFonts w:ascii="Times New Roman" w:eastAsia="Times New Roman" w:hAnsi="Times New Roman" w:cs="Times New Roman"/>
      <w:sz w:val="28"/>
      <w:szCs w:val="20"/>
      <w:lang w:val="ru-RU" w:eastAsia="ru-RU"/>
    </w:rPr>
  </w:style>
  <w:style w:type="character" w:customStyle="1" w:styleId="50">
    <w:name w:val="Заголовок 5 Знак"/>
    <w:basedOn w:val="a0"/>
    <w:link w:val="5"/>
    <w:rsid w:val="00EF4294"/>
    <w:rPr>
      <w:rFonts w:ascii="Times New Roman" w:eastAsia="Times New Roman" w:hAnsi="Times New Roman" w:cs="Times New Roman"/>
      <w:sz w:val="28"/>
      <w:szCs w:val="20"/>
      <w:lang w:val="ru-RU" w:eastAsia="ru-RU"/>
    </w:rPr>
  </w:style>
  <w:style w:type="character" w:customStyle="1" w:styleId="60">
    <w:name w:val="Заголовок 6 Знак"/>
    <w:basedOn w:val="a0"/>
    <w:link w:val="6"/>
    <w:rsid w:val="00EF4294"/>
    <w:rPr>
      <w:rFonts w:ascii="Times New Roman" w:eastAsia="Times New Roman" w:hAnsi="Times New Roman" w:cs="Times New Roman"/>
      <w:sz w:val="28"/>
      <w:szCs w:val="20"/>
      <w:shd w:val="clear" w:color="auto" w:fill="FFFFFF"/>
      <w:lang w:val="ru-RU" w:eastAsia="ru-RU"/>
    </w:rPr>
  </w:style>
  <w:style w:type="character" w:customStyle="1" w:styleId="70">
    <w:name w:val="Заголовок 7 Знак"/>
    <w:basedOn w:val="a0"/>
    <w:link w:val="7"/>
    <w:rsid w:val="00EF4294"/>
    <w:rPr>
      <w:rFonts w:ascii="Bodo_uzb" w:eastAsia="Times New Roman" w:hAnsi="Bodo_uzb" w:cs="Times New Roman"/>
      <w:b/>
      <w:sz w:val="28"/>
      <w:szCs w:val="20"/>
      <w:lang w:val="x-none" w:eastAsia="ru-RU"/>
    </w:rPr>
  </w:style>
  <w:style w:type="character" w:customStyle="1" w:styleId="80">
    <w:name w:val="Заголовок 8 Знак"/>
    <w:basedOn w:val="a0"/>
    <w:link w:val="8"/>
    <w:rsid w:val="00EF4294"/>
    <w:rPr>
      <w:rFonts w:ascii="Times New Roman" w:eastAsia="Times New Roman" w:hAnsi="Times New Roman" w:cs="Times New Roman"/>
      <w:sz w:val="24"/>
      <w:szCs w:val="20"/>
      <w:lang w:val="ru-RU" w:eastAsia="ru-RU"/>
    </w:rPr>
  </w:style>
  <w:style w:type="character" w:customStyle="1" w:styleId="90">
    <w:name w:val="Заголовок 9 Знак"/>
    <w:basedOn w:val="a0"/>
    <w:link w:val="9"/>
    <w:rsid w:val="00EF4294"/>
    <w:rPr>
      <w:rFonts w:ascii="Bodo_uzb" w:eastAsia="Times New Roman" w:hAnsi="Bodo_uzb" w:cs="Times New Roman"/>
      <w:b/>
      <w:sz w:val="28"/>
      <w:szCs w:val="20"/>
      <w:lang w:val="x-none" w:eastAsia="ru-RU"/>
    </w:rPr>
  </w:style>
  <w:style w:type="paragraph" w:styleId="a3">
    <w:name w:val="Title"/>
    <w:basedOn w:val="a"/>
    <w:link w:val="a4"/>
    <w:qFormat/>
    <w:rsid w:val="00EF4294"/>
    <w:pPr>
      <w:overflowPunct w:val="0"/>
      <w:autoSpaceDE w:val="0"/>
      <w:autoSpaceDN w:val="0"/>
      <w:adjustRightInd w:val="0"/>
      <w:jc w:val="center"/>
      <w:textAlignment w:val="baseline"/>
    </w:pPr>
    <w:rPr>
      <w:rFonts w:ascii="BodoniUzbek" w:hAnsi="BodoniUzbek"/>
      <w:b/>
      <w:caps/>
      <w:sz w:val="36"/>
    </w:rPr>
  </w:style>
  <w:style w:type="character" w:customStyle="1" w:styleId="a4">
    <w:name w:val="Название Знак"/>
    <w:basedOn w:val="a0"/>
    <w:link w:val="a3"/>
    <w:rsid w:val="00EF4294"/>
    <w:rPr>
      <w:rFonts w:ascii="BodoniUzbek" w:eastAsia="Times New Roman" w:hAnsi="BodoniUzbek" w:cs="Times New Roman"/>
      <w:b/>
      <w:caps/>
      <w:sz w:val="36"/>
      <w:szCs w:val="20"/>
      <w:lang w:val="ru-RU" w:eastAsia="ru-RU"/>
    </w:rPr>
  </w:style>
  <w:style w:type="paragraph" w:styleId="a5">
    <w:name w:val="Body Text Indent"/>
    <w:basedOn w:val="a"/>
    <w:link w:val="a6"/>
    <w:rsid w:val="00EF4294"/>
    <w:pPr>
      <w:tabs>
        <w:tab w:val="left" w:pos="709"/>
      </w:tabs>
      <w:ind w:firstLine="567"/>
      <w:jc w:val="both"/>
    </w:pPr>
    <w:rPr>
      <w:rFonts w:ascii="Bodo_uzb" w:hAnsi="Bodo_uzb"/>
      <w:sz w:val="28"/>
    </w:rPr>
  </w:style>
  <w:style w:type="character" w:customStyle="1" w:styleId="a6">
    <w:name w:val="Основной текст с отступом Знак"/>
    <w:basedOn w:val="a0"/>
    <w:link w:val="a5"/>
    <w:rsid w:val="00EF4294"/>
    <w:rPr>
      <w:rFonts w:ascii="Bodo_uzb" w:eastAsia="Times New Roman" w:hAnsi="Bodo_uzb" w:cs="Times New Roman"/>
      <w:sz w:val="28"/>
      <w:szCs w:val="20"/>
      <w:lang w:val="ru-RU" w:eastAsia="ru-RU"/>
    </w:rPr>
  </w:style>
  <w:style w:type="paragraph" w:styleId="31">
    <w:name w:val="Body Text 3"/>
    <w:basedOn w:val="a"/>
    <w:link w:val="32"/>
    <w:rsid w:val="00EF4294"/>
    <w:pPr>
      <w:jc w:val="center"/>
    </w:pPr>
    <w:rPr>
      <w:rFonts w:ascii="Bodo_uzb" w:hAnsi="Bodo_uzb"/>
      <w:b/>
      <w:sz w:val="28"/>
    </w:rPr>
  </w:style>
  <w:style w:type="character" w:customStyle="1" w:styleId="32">
    <w:name w:val="Основной текст 3 Знак"/>
    <w:basedOn w:val="a0"/>
    <w:link w:val="31"/>
    <w:rsid w:val="00EF4294"/>
    <w:rPr>
      <w:rFonts w:ascii="Bodo_uzb" w:eastAsia="Times New Roman" w:hAnsi="Bodo_uzb" w:cs="Times New Roman"/>
      <w:b/>
      <w:sz w:val="28"/>
      <w:szCs w:val="20"/>
      <w:lang w:val="ru-RU" w:eastAsia="ru-RU"/>
    </w:rPr>
  </w:style>
  <w:style w:type="paragraph" w:customStyle="1" w:styleId="BodyText2">
    <w:name w:val="Body Text 2"/>
    <w:basedOn w:val="a"/>
    <w:rsid w:val="00EF4294"/>
    <w:pPr>
      <w:overflowPunct w:val="0"/>
      <w:autoSpaceDE w:val="0"/>
      <w:autoSpaceDN w:val="0"/>
      <w:adjustRightInd w:val="0"/>
      <w:ind w:firstLine="720"/>
      <w:jc w:val="both"/>
      <w:textAlignment w:val="baseline"/>
    </w:pPr>
    <w:rPr>
      <w:rFonts w:ascii="Bodo_uzb" w:hAnsi="Bodo_uzb"/>
      <w:sz w:val="32"/>
    </w:rPr>
  </w:style>
  <w:style w:type="paragraph" w:customStyle="1" w:styleId="BodyTextIndent2">
    <w:name w:val="Body Text Indent 2"/>
    <w:basedOn w:val="a"/>
    <w:rsid w:val="00EF4294"/>
    <w:pPr>
      <w:overflowPunct w:val="0"/>
      <w:autoSpaceDE w:val="0"/>
      <w:autoSpaceDN w:val="0"/>
      <w:adjustRightInd w:val="0"/>
      <w:ind w:left="720"/>
      <w:jc w:val="both"/>
      <w:textAlignment w:val="baseline"/>
    </w:pPr>
    <w:rPr>
      <w:rFonts w:ascii="Bodo_uzb" w:hAnsi="Bodo_uzb"/>
      <w:sz w:val="32"/>
    </w:rPr>
  </w:style>
  <w:style w:type="paragraph" w:styleId="21">
    <w:name w:val="Body Text Indent 2"/>
    <w:basedOn w:val="a"/>
    <w:link w:val="22"/>
    <w:rsid w:val="00EF4294"/>
    <w:pPr>
      <w:ind w:firstLine="720"/>
      <w:jc w:val="both"/>
    </w:pPr>
    <w:rPr>
      <w:rFonts w:ascii="Bodo_uzb" w:hAnsi="Bodo_uzb"/>
      <w:sz w:val="28"/>
    </w:rPr>
  </w:style>
  <w:style w:type="character" w:customStyle="1" w:styleId="22">
    <w:name w:val="Основной текст с отступом 2 Знак"/>
    <w:basedOn w:val="a0"/>
    <w:link w:val="21"/>
    <w:rsid w:val="00EF4294"/>
    <w:rPr>
      <w:rFonts w:ascii="Bodo_uzb" w:eastAsia="Times New Roman" w:hAnsi="Bodo_uzb" w:cs="Times New Roman"/>
      <w:sz w:val="28"/>
      <w:szCs w:val="20"/>
      <w:lang w:val="ru-RU" w:eastAsia="ru-RU"/>
    </w:rPr>
  </w:style>
  <w:style w:type="paragraph" w:styleId="33">
    <w:name w:val="Body Text Indent 3"/>
    <w:basedOn w:val="a"/>
    <w:link w:val="34"/>
    <w:rsid w:val="00EF4294"/>
    <w:pPr>
      <w:ind w:firstLine="709"/>
      <w:jc w:val="both"/>
    </w:pPr>
    <w:rPr>
      <w:rFonts w:ascii="Bodo_uzb" w:hAnsi="Bodo_uzb"/>
      <w:sz w:val="28"/>
    </w:rPr>
  </w:style>
  <w:style w:type="character" w:customStyle="1" w:styleId="34">
    <w:name w:val="Основной текст с отступом 3 Знак"/>
    <w:basedOn w:val="a0"/>
    <w:link w:val="33"/>
    <w:rsid w:val="00EF4294"/>
    <w:rPr>
      <w:rFonts w:ascii="Bodo_uzb" w:eastAsia="Times New Roman" w:hAnsi="Bodo_uzb" w:cs="Times New Roman"/>
      <w:sz w:val="28"/>
      <w:szCs w:val="20"/>
      <w:lang w:val="ru-RU" w:eastAsia="ru-RU"/>
    </w:rPr>
  </w:style>
  <w:style w:type="paragraph" w:styleId="23">
    <w:name w:val="Body Text 2"/>
    <w:basedOn w:val="a"/>
    <w:link w:val="24"/>
    <w:rsid w:val="00EF4294"/>
    <w:pPr>
      <w:numPr>
        <w:ilvl w:val="12"/>
      </w:numPr>
      <w:jc w:val="both"/>
    </w:pPr>
    <w:rPr>
      <w:rFonts w:ascii="Bodo_uzb" w:hAnsi="Bodo_uzb"/>
      <w:sz w:val="28"/>
    </w:rPr>
  </w:style>
  <w:style w:type="character" w:customStyle="1" w:styleId="24">
    <w:name w:val="Основной текст 2 Знак"/>
    <w:basedOn w:val="a0"/>
    <w:link w:val="23"/>
    <w:rsid w:val="00EF4294"/>
    <w:rPr>
      <w:rFonts w:ascii="Bodo_uzb" w:eastAsia="Times New Roman" w:hAnsi="Bodo_uzb" w:cs="Times New Roman"/>
      <w:sz w:val="28"/>
      <w:szCs w:val="20"/>
      <w:lang w:val="ru-RU" w:eastAsia="ru-RU"/>
    </w:rPr>
  </w:style>
  <w:style w:type="paragraph" w:styleId="a7">
    <w:name w:val="header"/>
    <w:basedOn w:val="a"/>
    <w:link w:val="a8"/>
    <w:rsid w:val="00EF4294"/>
    <w:pPr>
      <w:tabs>
        <w:tab w:val="center" w:pos="4153"/>
        <w:tab w:val="right" w:pos="8306"/>
      </w:tabs>
    </w:pPr>
    <w:rPr>
      <w:rFonts w:ascii="Bodo_uzb" w:hAnsi="Bodo_uzb"/>
      <w:sz w:val="28"/>
    </w:rPr>
  </w:style>
  <w:style w:type="character" w:customStyle="1" w:styleId="a8">
    <w:name w:val="Верхний колонтитул Знак"/>
    <w:basedOn w:val="a0"/>
    <w:link w:val="a7"/>
    <w:rsid w:val="00EF4294"/>
    <w:rPr>
      <w:rFonts w:ascii="Bodo_uzb" w:eastAsia="Times New Roman" w:hAnsi="Bodo_uzb" w:cs="Times New Roman"/>
      <w:sz w:val="28"/>
      <w:szCs w:val="20"/>
      <w:lang w:val="ru-RU" w:eastAsia="ru-RU"/>
    </w:rPr>
  </w:style>
  <w:style w:type="paragraph" w:styleId="a9">
    <w:name w:val="Body Text"/>
    <w:basedOn w:val="a"/>
    <w:link w:val="aa"/>
    <w:rsid w:val="00EF4294"/>
    <w:pPr>
      <w:overflowPunct w:val="0"/>
      <w:autoSpaceDE w:val="0"/>
      <w:autoSpaceDN w:val="0"/>
      <w:adjustRightInd w:val="0"/>
      <w:jc w:val="both"/>
      <w:textAlignment w:val="baseline"/>
    </w:pPr>
    <w:rPr>
      <w:rFonts w:ascii="Bodo_uzb" w:hAnsi="Bodo_uzb"/>
      <w:sz w:val="32"/>
    </w:rPr>
  </w:style>
  <w:style w:type="character" w:customStyle="1" w:styleId="aa">
    <w:name w:val="Основной текст Знак"/>
    <w:basedOn w:val="a0"/>
    <w:link w:val="a9"/>
    <w:rsid w:val="00EF4294"/>
    <w:rPr>
      <w:rFonts w:ascii="Bodo_uzb" w:eastAsia="Times New Roman" w:hAnsi="Bodo_uzb" w:cs="Times New Roman"/>
      <w:sz w:val="32"/>
      <w:szCs w:val="20"/>
      <w:lang w:val="ru-RU" w:eastAsia="ru-RU"/>
    </w:rPr>
  </w:style>
  <w:style w:type="paragraph" w:styleId="ab">
    <w:name w:val="caption"/>
    <w:basedOn w:val="a"/>
    <w:next w:val="a"/>
    <w:qFormat/>
    <w:rsid w:val="00EF4294"/>
    <w:pPr>
      <w:spacing w:before="120" w:after="120"/>
    </w:pPr>
    <w:rPr>
      <w:b/>
    </w:rPr>
  </w:style>
  <w:style w:type="character" w:styleId="ac">
    <w:name w:val="page number"/>
    <w:basedOn w:val="a0"/>
    <w:rsid w:val="00EF4294"/>
  </w:style>
  <w:style w:type="paragraph" w:styleId="ad">
    <w:name w:val="footer"/>
    <w:basedOn w:val="a"/>
    <w:link w:val="ae"/>
    <w:rsid w:val="00EF4294"/>
    <w:pPr>
      <w:tabs>
        <w:tab w:val="center" w:pos="4677"/>
        <w:tab w:val="right" w:pos="9355"/>
      </w:tabs>
    </w:pPr>
  </w:style>
  <w:style w:type="character" w:customStyle="1" w:styleId="ae">
    <w:name w:val="Нижний колонтитул Знак"/>
    <w:basedOn w:val="a0"/>
    <w:link w:val="ad"/>
    <w:rsid w:val="00EF4294"/>
    <w:rPr>
      <w:rFonts w:ascii="Times New Roman" w:eastAsia="Times New Roman" w:hAnsi="Times New Roman" w:cs="Times New Roman"/>
      <w:sz w:val="20"/>
      <w:szCs w:val="20"/>
      <w:lang w:val="ru-RU" w:eastAsia="ru-RU"/>
    </w:rPr>
  </w:style>
  <w:style w:type="character" w:styleId="af">
    <w:name w:val="Hyperlink"/>
    <w:basedOn w:val="a0"/>
    <w:rsid w:val="00EF4294"/>
    <w:rPr>
      <w:color w:val="0000FF"/>
      <w:u w:val="single"/>
    </w:rPr>
  </w:style>
  <w:style w:type="character" w:styleId="af0">
    <w:name w:val="footnote reference"/>
    <w:basedOn w:val="a0"/>
    <w:semiHidden/>
    <w:rsid w:val="00EF4294"/>
    <w:rPr>
      <w:vertAlign w:val="superscript"/>
    </w:rPr>
  </w:style>
  <w:style w:type="paragraph" w:customStyle="1" w:styleId="FR2">
    <w:name w:val="FR2"/>
    <w:rsid w:val="00EF4294"/>
    <w:pPr>
      <w:widowControl w:val="0"/>
      <w:spacing w:after="0" w:line="300" w:lineRule="auto"/>
      <w:ind w:firstLine="2720"/>
    </w:pPr>
    <w:rPr>
      <w:rFonts w:ascii="Times New Roman" w:eastAsia="Times New Roman"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1.wmf"/><Relationship Id="rId50" Type="http://schemas.openxmlformats.org/officeDocument/2006/relationships/oleObject" Target="embeddings/oleObject23.bin"/><Relationship Id="rId55" Type="http://schemas.openxmlformats.org/officeDocument/2006/relationships/oleObject" Target="embeddings/oleObject26.bin"/><Relationship Id="rId63" Type="http://schemas.openxmlformats.org/officeDocument/2006/relationships/oleObject" Target="embeddings/oleObject31.bin"/><Relationship Id="rId68" Type="http://schemas.openxmlformats.org/officeDocument/2006/relationships/image" Target="media/image30.wmf"/><Relationship Id="rId76" Type="http://schemas.openxmlformats.org/officeDocument/2006/relationships/image" Target="media/image34.wmf"/><Relationship Id="rId84" Type="http://schemas.openxmlformats.org/officeDocument/2006/relationships/image" Target="media/image38.wmf"/><Relationship Id="rId89" Type="http://schemas.openxmlformats.org/officeDocument/2006/relationships/oleObject" Target="embeddings/oleObject44.bin"/><Relationship Id="rId97" Type="http://schemas.openxmlformats.org/officeDocument/2006/relationships/hyperlink" Target="http://www.eurunion.org" TargetMode="External"/><Relationship Id="rId7" Type="http://schemas.openxmlformats.org/officeDocument/2006/relationships/oleObject" Target="embeddings/oleObject1.bin"/><Relationship Id="rId71" Type="http://schemas.openxmlformats.org/officeDocument/2006/relationships/oleObject" Target="embeddings/oleObject35.bin"/><Relationship Id="rId92" Type="http://schemas.openxmlformats.org/officeDocument/2006/relationships/oleObject" Target="embeddings/oleObject46.bin"/><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image" Target="media/image12.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oleObject" Target="embeddings/oleObject14.bin"/><Relationship Id="rId37" Type="http://schemas.openxmlformats.org/officeDocument/2006/relationships/image" Target="media/image16.wmf"/><Relationship Id="rId40" Type="http://schemas.openxmlformats.org/officeDocument/2006/relationships/oleObject" Target="embeddings/oleObject18.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5.wmf"/><Relationship Id="rId66" Type="http://schemas.openxmlformats.org/officeDocument/2006/relationships/image" Target="media/image29.wmf"/><Relationship Id="rId74" Type="http://schemas.openxmlformats.org/officeDocument/2006/relationships/image" Target="media/image33.wmf"/><Relationship Id="rId79" Type="http://schemas.openxmlformats.org/officeDocument/2006/relationships/oleObject" Target="embeddings/oleObject39.bin"/><Relationship Id="rId87" Type="http://schemas.openxmlformats.org/officeDocument/2006/relationships/oleObject" Target="embeddings/oleObject43.bin"/><Relationship Id="rId5" Type="http://schemas.openxmlformats.org/officeDocument/2006/relationships/webSettings" Target="webSettings.xml"/><Relationship Id="rId61" Type="http://schemas.openxmlformats.org/officeDocument/2006/relationships/oleObject" Target="embeddings/oleObject30.bin"/><Relationship Id="rId82" Type="http://schemas.openxmlformats.org/officeDocument/2006/relationships/image" Target="media/image37.wmf"/><Relationship Id="rId90" Type="http://schemas.openxmlformats.org/officeDocument/2006/relationships/image" Target="media/image41.wmf"/><Relationship Id="rId95" Type="http://schemas.openxmlformats.org/officeDocument/2006/relationships/hyperlink" Target="http://www.euireland.ie" TargetMode="External"/><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2.bin"/><Relationship Id="rId56" Type="http://schemas.openxmlformats.org/officeDocument/2006/relationships/oleObject" Target="embeddings/oleObject27.bin"/><Relationship Id="rId64" Type="http://schemas.openxmlformats.org/officeDocument/2006/relationships/image" Target="media/image28.wmf"/><Relationship Id="rId69" Type="http://schemas.openxmlformats.org/officeDocument/2006/relationships/oleObject" Target="embeddings/oleObject34.bin"/><Relationship Id="rId77" Type="http://schemas.openxmlformats.org/officeDocument/2006/relationships/oleObject" Target="embeddings/oleObject38.bin"/><Relationship Id="rId100"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image" Target="media/image23.wmf"/><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oleObject" Target="embeddings/oleObject42.bin"/><Relationship Id="rId93" Type="http://schemas.openxmlformats.org/officeDocument/2006/relationships/image" Target="media/image42.wmf"/><Relationship Id="rId98" Type="http://schemas.openxmlformats.org/officeDocument/2006/relationships/hyperlink" Target="http://www.europarl.ie" TargetMode="External"/><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4.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oleObject" Target="embeddings/oleObject29.bin"/><Relationship Id="rId67" Type="http://schemas.openxmlformats.org/officeDocument/2006/relationships/oleObject" Target="embeddings/oleObject33.bin"/><Relationship Id="rId20" Type="http://schemas.openxmlformats.org/officeDocument/2006/relationships/image" Target="media/image8.wmf"/><Relationship Id="rId41" Type="http://schemas.openxmlformats.org/officeDocument/2006/relationships/image" Target="media/image18.wmf"/><Relationship Id="rId54" Type="http://schemas.openxmlformats.org/officeDocument/2006/relationships/oleObject" Target="embeddings/oleObject25.bin"/><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7.bin"/><Relationship Id="rId83" Type="http://schemas.openxmlformats.org/officeDocument/2006/relationships/oleObject" Target="embeddings/oleObject41.bin"/><Relationship Id="rId88" Type="http://schemas.openxmlformats.org/officeDocument/2006/relationships/image" Target="media/image40.wmf"/><Relationship Id="rId91" Type="http://schemas.openxmlformats.org/officeDocument/2006/relationships/oleObject" Target="embeddings/oleObject45.bin"/><Relationship Id="rId96" Type="http://schemas.openxmlformats.org/officeDocument/2006/relationships/hyperlink" Target="http://www.cec.org.uk" TargetMode="External"/><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2.wmf"/><Relationship Id="rId57" Type="http://schemas.openxmlformats.org/officeDocument/2006/relationships/oleObject" Target="embeddings/oleObject28.bin"/><Relationship Id="rId10" Type="http://schemas.openxmlformats.org/officeDocument/2006/relationships/image" Target="media/image3.wmf"/><Relationship Id="rId31" Type="http://schemas.openxmlformats.org/officeDocument/2006/relationships/image" Target="media/image13.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image" Target="media/image26.wmf"/><Relationship Id="rId65" Type="http://schemas.openxmlformats.org/officeDocument/2006/relationships/oleObject" Target="embeddings/oleObject32.bin"/><Relationship Id="rId73" Type="http://schemas.openxmlformats.org/officeDocument/2006/relationships/oleObject" Target="embeddings/oleObject36.bin"/><Relationship Id="rId78" Type="http://schemas.openxmlformats.org/officeDocument/2006/relationships/image" Target="media/image35.wmf"/><Relationship Id="rId81" Type="http://schemas.openxmlformats.org/officeDocument/2006/relationships/oleObject" Target="embeddings/oleObject40.bin"/><Relationship Id="rId86" Type="http://schemas.openxmlformats.org/officeDocument/2006/relationships/image" Target="media/image39.wmf"/><Relationship Id="rId94" Type="http://schemas.openxmlformats.org/officeDocument/2006/relationships/oleObject" Target="embeddings/oleObject47.bin"/><Relationship Id="rId99" Type="http://schemas.openxmlformats.org/officeDocument/2006/relationships/hyperlink" Target="http://www.europarl.org.uk" TargetMode="Externa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3476</Words>
  <Characters>19819</Characters>
  <Application>Microsoft Office Word</Application>
  <DocSecurity>0</DocSecurity>
  <Lines>165</Lines>
  <Paragraphs>46</Paragraphs>
  <ScaleCrop>false</ScaleCrop>
  <Company>Home</Company>
  <LinksUpToDate>false</LinksUpToDate>
  <CharactersWithSpaces>23249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2012-11-04T13:05:00Z</dcterms:created>
  <dcterms:modified xsi:type="dcterms:W3CDTF">2012-11-04T13:05:00Z</dcterms:modified>
</cp:coreProperties>
</file>